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B6B1" w14:textId="70CEC4B8" w:rsidR="0035179F" w:rsidRPr="004145F8" w:rsidRDefault="0035179F" w:rsidP="005B3844">
      <w:pPr>
        <w:spacing w:after="0"/>
        <w:rPr>
          <w:rFonts w:ascii="Arial" w:hAnsi="Arial" w:cs="Arial"/>
          <w:b/>
          <w:color w:val="002147"/>
          <w:sz w:val="24"/>
          <w:szCs w:val="24"/>
        </w:rPr>
      </w:pPr>
      <w:r w:rsidRPr="004145F8">
        <w:rPr>
          <w:rFonts w:ascii="Arial" w:hAnsi="Arial" w:cs="Arial"/>
          <w:b/>
          <w:color w:val="002147"/>
          <w:sz w:val="24"/>
          <w:szCs w:val="24"/>
        </w:rPr>
        <w:t xml:space="preserve">Appendix 2 – Examples of activities on the </w:t>
      </w:r>
      <w:r w:rsidR="00C67EDE" w:rsidRPr="004145F8">
        <w:rPr>
          <w:rFonts w:ascii="Arial" w:hAnsi="Arial" w:cs="Arial"/>
          <w:b/>
          <w:color w:val="002147"/>
          <w:sz w:val="24"/>
          <w:szCs w:val="24"/>
        </w:rPr>
        <w:t>Technology Readiness Level</w:t>
      </w:r>
      <w:r w:rsidR="00343E70" w:rsidRPr="004145F8">
        <w:rPr>
          <w:rFonts w:ascii="Arial" w:hAnsi="Arial" w:cs="Arial"/>
          <w:b/>
          <w:color w:val="002147"/>
          <w:sz w:val="24"/>
          <w:szCs w:val="24"/>
        </w:rPr>
        <w:t xml:space="preserve"> (TRL)</w:t>
      </w:r>
    </w:p>
    <w:p w14:paraId="475DBE94" w14:textId="77777777" w:rsidR="001F2454" w:rsidRPr="004145F8" w:rsidRDefault="001F2454" w:rsidP="005B3844">
      <w:pPr>
        <w:spacing w:after="0"/>
        <w:rPr>
          <w:rFonts w:ascii="Arial" w:hAnsi="Arial" w:cs="Arial"/>
          <w:b/>
          <w:color w:val="002147"/>
        </w:rPr>
      </w:pPr>
    </w:p>
    <w:tbl>
      <w:tblPr>
        <w:tblW w:w="8627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2691"/>
        <w:gridCol w:w="2552"/>
        <w:gridCol w:w="2551"/>
      </w:tblGrid>
      <w:tr w:rsidR="00D85B53" w:rsidRPr="006D2CDE" w14:paraId="5B881A26" w14:textId="77777777" w:rsidTr="006D2CDE">
        <w:trPr>
          <w:trHeight w:hRule="exact" w:val="383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5B9BD4" w:fill="5B9BD4"/>
          </w:tcPr>
          <w:p w14:paraId="578685B1" w14:textId="77777777" w:rsidR="00D85B53" w:rsidRPr="006D2CDE" w:rsidRDefault="00D85B53" w:rsidP="005872E3">
            <w:pPr>
              <w:spacing w:before="282" w:after="325" w:line="213" w:lineRule="exact"/>
              <w:jc w:val="center"/>
              <w:textAlignment w:val="baseline"/>
              <w:rPr>
                <w:rFonts w:eastAsia="Bookman Old Style" w:cstheme="minorHAnsi"/>
                <w:b/>
                <w:bCs/>
                <w:color w:val="FFFFFF"/>
                <w:sz w:val="20"/>
                <w:szCs w:val="20"/>
              </w:rPr>
            </w:pPr>
            <w:r w:rsidRPr="006D2CDE">
              <w:rPr>
                <w:rFonts w:eastAsia="Bookman Old Style" w:cstheme="minorHAnsi"/>
                <w:b/>
                <w:bCs/>
                <w:color w:val="FFFFFF"/>
                <w:sz w:val="20"/>
                <w:szCs w:val="20"/>
                <w:lang w:val="en-US"/>
              </w:rPr>
              <w:t>TRL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5B9BD4" w:fill="5B9BD4"/>
            <w:vAlign w:val="center"/>
          </w:tcPr>
          <w:p w14:paraId="551C9045" w14:textId="77777777" w:rsidR="00D85B53" w:rsidRPr="008F5B95" w:rsidRDefault="00D85B53" w:rsidP="00AF7035">
            <w:pPr>
              <w:tabs>
                <w:tab w:val="left" w:pos="3816"/>
              </w:tabs>
              <w:spacing w:before="53" w:after="53" w:line="288" w:lineRule="exact"/>
              <w:ind w:left="856"/>
              <w:textAlignment w:val="baseline"/>
              <w:rPr>
                <w:rFonts w:eastAsia="Bookman Old Style" w:cstheme="minorHAnsi"/>
                <w:b/>
                <w:bCs/>
                <w:color w:val="000000"/>
                <w:sz w:val="20"/>
                <w:szCs w:val="20"/>
              </w:rPr>
            </w:pPr>
            <w:r w:rsidRPr="00937477">
              <w:rPr>
                <w:rFonts w:eastAsia="Bookman Old Style" w:cstheme="minorHAnsi"/>
                <w:b/>
                <w:bCs/>
                <w:color w:val="FFFFFF"/>
                <w:sz w:val="20"/>
                <w:szCs w:val="20"/>
                <w:lang w:val="en-US"/>
              </w:rPr>
              <w:tab/>
              <w:t>TECHNOLOGY AREAS/FIELDS</w:t>
            </w:r>
          </w:p>
          <w:p w14:paraId="174F62A5" w14:textId="17FCB79C" w:rsidR="00D85B53" w:rsidRPr="008F5B95" w:rsidRDefault="00D85B53" w:rsidP="005872E3">
            <w:pPr>
              <w:textAlignment w:val="baseline"/>
              <w:rPr>
                <w:rFonts w:eastAsia="Verdana" w:cstheme="minorHAnsi"/>
                <w:color w:val="000000"/>
                <w:sz w:val="20"/>
                <w:szCs w:val="20"/>
              </w:rPr>
            </w:pPr>
            <w:r w:rsidRPr="008F5B95">
              <w:rPr>
                <w:rFonts w:eastAsia="Verdana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6D2CDE" w:rsidRPr="008F5B95" w14:paraId="4F8A2C17" w14:textId="77777777" w:rsidTr="006D2CDE">
        <w:trPr>
          <w:trHeight w:hRule="exact" w:val="583"/>
        </w:trPr>
        <w:tc>
          <w:tcPr>
            <w:tcW w:w="833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5B9BD4" w:fill="5B9BD4"/>
          </w:tcPr>
          <w:p w14:paraId="0F600537" w14:textId="77777777" w:rsidR="006D2CDE" w:rsidRPr="006D2CDE" w:rsidRDefault="006D2CDE" w:rsidP="005872E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</w:tcPr>
          <w:p w14:paraId="3F584B62" w14:textId="77777777" w:rsidR="006D2CDE" w:rsidRPr="008F5B95" w:rsidRDefault="006D2CDE" w:rsidP="006D2CDE">
            <w:pPr>
              <w:spacing w:before="120" w:after="240" w:line="213" w:lineRule="exact"/>
              <w:jc w:val="center"/>
              <w:textAlignment w:val="baseline"/>
              <w:rPr>
                <w:rFonts w:eastAsia="Bookman Old Style" w:cstheme="minorHAnsi"/>
                <w:b/>
                <w:bCs/>
                <w:color w:val="000000"/>
                <w:sz w:val="20"/>
                <w:szCs w:val="20"/>
              </w:rPr>
            </w:pPr>
            <w:r w:rsidRPr="008F5B95">
              <w:rPr>
                <w:rFonts w:eastAsia="Bookman Old Style" w:cstheme="minorHAnsi"/>
                <w:b/>
                <w:bCs/>
                <w:color w:val="000000"/>
                <w:sz w:val="20"/>
                <w:szCs w:val="20"/>
                <w:lang w:val="en-US"/>
              </w:rPr>
              <w:t>Medical/Device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</w:tcPr>
          <w:p w14:paraId="3950BC74" w14:textId="40767A34" w:rsidR="006D2CDE" w:rsidRPr="008F5B95" w:rsidRDefault="006D2CDE" w:rsidP="006D2CDE">
            <w:pPr>
              <w:spacing w:before="120" w:after="3" w:line="235" w:lineRule="exact"/>
              <w:jc w:val="center"/>
              <w:textAlignment w:val="baseline"/>
              <w:rPr>
                <w:rFonts w:eastAsia="Bookman Old Style" w:cstheme="minorHAnsi"/>
                <w:b/>
                <w:bCs/>
                <w:color w:val="000000"/>
                <w:sz w:val="20"/>
                <w:szCs w:val="20"/>
              </w:rPr>
            </w:pPr>
            <w:r w:rsidRPr="008F5B95">
              <w:rPr>
                <w:rFonts w:eastAsia="Bookman Old Style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Diagnostic Tools/Digital </w:t>
            </w:r>
            <w:r w:rsidRPr="008F5B95">
              <w:rPr>
                <w:rFonts w:eastAsia="Bookman Old Style" w:cstheme="minorHAnsi"/>
                <w:b/>
                <w:bCs/>
                <w:color w:val="000000"/>
                <w:sz w:val="20"/>
                <w:szCs w:val="20"/>
                <w:lang w:val="en-US"/>
              </w:rPr>
              <w:br/>
              <w:t>Health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</w:tcPr>
          <w:p w14:paraId="695A7D6A" w14:textId="77777777" w:rsidR="006D2CDE" w:rsidRPr="008F5B95" w:rsidRDefault="006D2CDE" w:rsidP="006D2CDE">
            <w:pPr>
              <w:spacing w:before="120" w:after="242" w:line="213" w:lineRule="exact"/>
              <w:jc w:val="center"/>
              <w:textAlignment w:val="baseline"/>
              <w:rPr>
                <w:rFonts w:eastAsia="Bookman Old Style" w:cstheme="minorHAnsi"/>
                <w:b/>
                <w:bCs/>
                <w:color w:val="000000"/>
                <w:sz w:val="20"/>
                <w:szCs w:val="20"/>
              </w:rPr>
            </w:pPr>
            <w:r w:rsidRPr="008F5B95">
              <w:rPr>
                <w:rFonts w:eastAsia="Bookman Old Style" w:cstheme="minorHAnsi"/>
                <w:b/>
                <w:bCs/>
                <w:color w:val="000000"/>
                <w:sz w:val="20"/>
                <w:szCs w:val="20"/>
                <w:lang w:val="en-US"/>
              </w:rPr>
              <w:t>Other</w:t>
            </w:r>
          </w:p>
        </w:tc>
      </w:tr>
      <w:tr w:rsidR="006D2CDE" w:rsidRPr="008F5B95" w14:paraId="05A28847" w14:textId="77777777" w:rsidTr="006D2CDE">
        <w:trPr>
          <w:trHeight w:hRule="exact" w:val="1012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A4D5E" w14:textId="77777777" w:rsidR="006D2CDE" w:rsidRPr="006D2CDE" w:rsidRDefault="006D2CDE" w:rsidP="006D2CDE">
            <w:pPr>
              <w:jc w:val="center"/>
              <w:rPr>
                <w:b/>
                <w:bCs/>
              </w:rPr>
            </w:pPr>
            <w:r w:rsidRPr="006D2CDE">
              <w:rPr>
                <w:b/>
                <w:bCs/>
                <w:lang w:val="en-US"/>
              </w:rPr>
              <w:t>1</w:t>
            </w:r>
          </w:p>
        </w:tc>
        <w:tc>
          <w:tcPr>
            <w:tcW w:w="77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1E246" w14:textId="4CFED963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Discovery research with potential application addressing a medical need.</w:t>
            </w:r>
          </w:p>
        </w:tc>
      </w:tr>
      <w:tr w:rsidR="006D2CDE" w:rsidRPr="008F5B95" w14:paraId="23739767" w14:textId="77777777" w:rsidTr="006D2CDE">
        <w:trPr>
          <w:trHeight w:hRule="exact" w:val="1051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4752AE09" w14:textId="58B44424" w:rsidR="006D2CDE" w:rsidRPr="006D2CDE" w:rsidRDefault="006D2CDE" w:rsidP="006D2CDE">
            <w:pPr>
              <w:jc w:val="center"/>
              <w:rPr>
                <w:b/>
                <w:bCs/>
              </w:rPr>
            </w:pPr>
            <w:r w:rsidRPr="006D2CDE">
              <w:rPr>
                <w:b/>
                <w:bCs/>
                <w:lang w:val="en-US"/>
              </w:rPr>
              <w:t>2</w:t>
            </w:r>
          </w:p>
        </w:tc>
        <w:tc>
          <w:tcPr>
            <w:tcW w:w="77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3475BA29" w14:textId="1850ADCE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pacing w:val="-1"/>
                <w:sz w:val="18"/>
                <w:szCs w:val="18"/>
                <w:lang w:val="en-US"/>
              </w:rPr>
              <w:t>Scientific review and generation of research ideas, hypotheses, and experimental designs</w:t>
            </w:r>
          </w:p>
        </w:tc>
      </w:tr>
      <w:tr w:rsidR="006D2CDE" w:rsidRPr="008F5B95" w14:paraId="41DE223E" w14:textId="77777777" w:rsidTr="006D2CDE">
        <w:trPr>
          <w:trHeight w:hRule="exact" w:val="1699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42276" w14:textId="77777777" w:rsidR="006D2CDE" w:rsidRPr="006D2CDE" w:rsidRDefault="006D2CDE" w:rsidP="006D2CDE">
            <w:pPr>
              <w:jc w:val="center"/>
              <w:rPr>
                <w:b/>
                <w:bCs/>
              </w:rPr>
            </w:pPr>
            <w:r w:rsidRPr="006D2CDE">
              <w:rPr>
                <w:b/>
                <w:bCs/>
                <w:lang w:val="en-US"/>
              </w:rPr>
              <w:t>3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DD152" w14:textId="409A6847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Development of 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functional prototype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through to demonstration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of proof-of-concept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efficacy for device in vitro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and in vivo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3FC18" w14:textId="217AC56B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 xml:space="preserve">Biomarker quantification studies </w:t>
            </w:r>
            <w:r w:rsidRPr="008F5B95">
              <w:rPr>
                <w:sz w:val="18"/>
                <w:szCs w:val="18"/>
                <w:lang w:val="en-US"/>
              </w:rPr>
              <w:br/>
              <w:t>through to establishing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specificity of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 xml:space="preserve">biomarkers using </w:t>
            </w:r>
            <w:r>
              <w:rPr>
                <w:sz w:val="18"/>
                <w:szCs w:val="18"/>
                <w:lang w:val="en-US"/>
              </w:rPr>
              <w:t>clinical</w:t>
            </w:r>
            <w:r w:rsidRPr="008F5B95">
              <w:rPr>
                <w:sz w:val="18"/>
                <w:szCs w:val="18"/>
                <w:lang w:val="en-US"/>
              </w:rPr>
              <w:t xml:space="preserve"> samples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B2598" w14:textId="7E9F31C6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Development of a functional prototype through to demonstration of proof of-concept in vitro and in vivo or in a test set</w:t>
            </w:r>
          </w:p>
        </w:tc>
      </w:tr>
      <w:tr w:rsidR="006D2CDE" w:rsidRPr="008F5B95" w14:paraId="76F2D93F" w14:textId="77777777" w:rsidTr="006D2CDE">
        <w:trPr>
          <w:trHeight w:hRule="exact" w:val="1313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01D47F31" w14:textId="77777777" w:rsidR="006D2CDE" w:rsidRPr="006D2CDE" w:rsidRDefault="006D2CDE" w:rsidP="006D2CDE">
            <w:pPr>
              <w:jc w:val="center"/>
              <w:rPr>
                <w:b/>
                <w:bCs/>
              </w:rPr>
            </w:pPr>
            <w:r w:rsidRPr="006D2CDE">
              <w:rPr>
                <w:b/>
                <w:bCs/>
                <w:lang w:val="en-US"/>
              </w:rPr>
              <w:t>4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7C5FF9B1" w14:textId="6760C5DC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Efficacy and safety of candidate devices demonstrated in defined laboratory or animal models (non GLP)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08FAE4A7" w14:textId="093A87B8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 xml:space="preserve">Retrospective and prospective biomarker qualification studies </w:t>
            </w:r>
            <w:r w:rsidRPr="008F5B95">
              <w:rPr>
                <w:sz w:val="18"/>
                <w:szCs w:val="18"/>
                <w:lang w:val="en-US"/>
              </w:rPr>
              <w:br/>
              <w:t>complete, or analytical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parameters acquired and optimized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1C229D22" w14:textId="25756374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Proof-of-concept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demonstrated to pre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regulatory standard</w:t>
            </w:r>
          </w:p>
        </w:tc>
      </w:tr>
      <w:tr w:rsidR="006D2CDE" w:rsidRPr="008F5B95" w14:paraId="7D06114C" w14:textId="77777777" w:rsidTr="006D2CDE">
        <w:trPr>
          <w:trHeight w:hRule="exact" w:val="1569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5330E" w14:textId="77777777" w:rsidR="006D2CDE" w:rsidRPr="006D2CDE" w:rsidRDefault="006D2CDE" w:rsidP="006D2CDE">
            <w:pPr>
              <w:jc w:val="center"/>
              <w:rPr>
                <w:b/>
                <w:bCs/>
              </w:rPr>
            </w:pPr>
            <w:r w:rsidRPr="006D2CDE">
              <w:rPr>
                <w:b/>
                <w:bCs/>
                <w:lang w:val="en-US"/>
              </w:rPr>
              <w:t>5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65F92" w14:textId="60B909CC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Safety and toxicity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established to GLP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standards (in animal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models) and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manufacturing process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established at the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required scale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D6870" w14:textId="2375292B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 xml:space="preserve">Assay suited to target clinical setting has been developed and </w:t>
            </w:r>
            <w:r w:rsidRPr="008F5B95">
              <w:rPr>
                <w:sz w:val="18"/>
                <w:szCs w:val="18"/>
                <w:lang w:val="en-US"/>
              </w:rPr>
              <w:br/>
              <w:t>manufacturing process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established at the required scale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C6906" w14:textId="1AD0833A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 xml:space="preserve">Regulatory Characterization of </w:t>
            </w:r>
            <w:r w:rsidRPr="008F5B95">
              <w:rPr>
                <w:sz w:val="18"/>
                <w:szCs w:val="18"/>
                <w:lang w:val="en-US"/>
              </w:rPr>
              <w:br/>
              <w:t xml:space="preserve">Product and Initiation </w:t>
            </w:r>
            <w:r w:rsidRPr="008F5B95">
              <w:rPr>
                <w:sz w:val="18"/>
                <w:szCs w:val="18"/>
                <w:lang w:val="en-US"/>
              </w:rPr>
              <w:br/>
              <w:t xml:space="preserve">of Process Development or </w:t>
            </w:r>
            <w:r w:rsidRPr="008F5B95">
              <w:rPr>
                <w:sz w:val="18"/>
                <w:szCs w:val="18"/>
                <w:lang w:val="en-US"/>
              </w:rPr>
              <w:br/>
              <w:t>Manufacturing Process Prior to Clinical Trials</w:t>
            </w:r>
          </w:p>
        </w:tc>
      </w:tr>
      <w:tr w:rsidR="006D2CDE" w:rsidRPr="008F5B95" w14:paraId="62B4BE7A" w14:textId="77777777" w:rsidTr="006D2CDE">
        <w:trPr>
          <w:trHeight w:hRule="exact" w:val="1566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6CD29634" w14:textId="77777777" w:rsidR="006D2CDE" w:rsidRPr="006D2CDE" w:rsidRDefault="006D2CDE" w:rsidP="006D2CDE">
            <w:pPr>
              <w:jc w:val="center"/>
              <w:rPr>
                <w:b/>
                <w:bCs/>
              </w:rPr>
            </w:pPr>
            <w:r w:rsidRPr="006D2CDE">
              <w:rPr>
                <w:b/>
                <w:bCs/>
                <w:lang w:val="en-US"/>
              </w:rPr>
              <w:t>6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5B127842" w14:textId="35B9B346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Phase I or equivalent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 xml:space="preserve">studies in humans to assess device safety </w:t>
            </w:r>
            <w:r w:rsidRPr="008F5B95">
              <w:rPr>
                <w:sz w:val="18"/>
                <w:szCs w:val="18"/>
                <w:lang w:val="en-US"/>
              </w:rPr>
              <w:br/>
              <w:t>[to completion]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6E9C6805" w14:textId="301F47F1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Usability of tools has been established with end user groups in situ or assay parameters have been established with clinical samples [to completion]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014F852D" w14:textId="3B17B547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Clinical Refinement: Phase I or equivalent studies in humans to assess device safety [to completion]</w:t>
            </w:r>
          </w:p>
        </w:tc>
      </w:tr>
      <w:tr w:rsidR="006D2CDE" w:rsidRPr="008F5B95" w14:paraId="1CD1AD5A" w14:textId="77777777" w:rsidTr="006D2CDE">
        <w:trPr>
          <w:trHeight w:hRule="exact" w:val="1575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C31D3" w14:textId="77777777" w:rsidR="006D2CDE" w:rsidRPr="006D2CDE" w:rsidRDefault="006D2CDE" w:rsidP="006D2CDE">
            <w:pPr>
              <w:jc w:val="center"/>
              <w:rPr>
                <w:b/>
                <w:bCs/>
              </w:rPr>
            </w:pPr>
            <w:r w:rsidRPr="006D2CDE">
              <w:rPr>
                <w:b/>
                <w:bCs/>
                <w:lang w:val="en-US"/>
              </w:rPr>
              <w:t>7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0822D" w14:textId="44745BE3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Phase II or equivalent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studies to assess efficacy and performance [to completion]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EBFD4" w14:textId="37512F90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Small-scale or single site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evaluation of whether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the application of the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diagnostic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improves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clinical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outcomes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complete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[to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completion]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20CCC" w14:textId="5E5E3796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 xml:space="preserve">Early Clinical Assessment: </w:t>
            </w:r>
            <w:r w:rsidRPr="008F5B95">
              <w:rPr>
                <w:sz w:val="18"/>
                <w:szCs w:val="18"/>
                <w:lang w:val="en-US"/>
              </w:rPr>
              <w:br/>
              <w:t xml:space="preserve">Phase II or equivalent studies to assess efficacy and </w:t>
            </w:r>
            <w:r w:rsidRPr="008F5B95">
              <w:rPr>
                <w:sz w:val="18"/>
                <w:szCs w:val="18"/>
                <w:lang w:val="en-US"/>
              </w:rPr>
              <w:br/>
              <w:t>performance [to completion]</w:t>
            </w:r>
          </w:p>
        </w:tc>
      </w:tr>
      <w:tr w:rsidR="006D2CDE" w:rsidRPr="008F5B95" w14:paraId="419CC5A3" w14:textId="77777777" w:rsidTr="006D2CDE">
        <w:trPr>
          <w:trHeight w:hRule="exact" w:val="1454"/>
        </w:trPr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32F414DC" w14:textId="77777777" w:rsidR="006D2CDE" w:rsidRPr="006D2CDE" w:rsidRDefault="006D2CDE" w:rsidP="006D2CDE">
            <w:pPr>
              <w:jc w:val="center"/>
              <w:rPr>
                <w:b/>
                <w:bCs/>
              </w:rPr>
            </w:pPr>
            <w:r w:rsidRPr="006D2CDE">
              <w:rPr>
                <w:b/>
                <w:bCs/>
                <w:lang w:val="en-US"/>
              </w:rPr>
              <w:t>8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68F1C35D" w14:textId="17923EA3" w:rsidR="006D2CDE" w:rsidRPr="008F5B95" w:rsidRDefault="006D2CDE" w:rsidP="006D2CDE">
            <w:pPr>
              <w:jc w:val="center"/>
              <w:rPr>
                <w:spacing w:val="-3"/>
                <w:sz w:val="18"/>
                <w:szCs w:val="18"/>
              </w:rPr>
            </w:pPr>
            <w:r w:rsidRPr="008F5B95">
              <w:rPr>
                <w:spacing w:val="-3"/>
                <w:sz w:val="18"/>
                <w:szCs w:val="18"/>
                <w:lang w:val="en-US"/>
              </w:rPr>
              <w:t>Phase III or equivalent</w:t>
            </w:r>
            <w:r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pacing w:val="-3"/>
                <w:sz w:val="18"/>
                <w:szCs w:val="18"/>
                <w:lang w:val="en-US"/>
              </w:rPr>
              <w:t>studies and Market</w:t>
            </w:r>
            <w:r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pacing w:val="-3"/>
                <w:sz w:val="18"/>
                <w:szCs w:val="18"/>
                <w:lang w:val="en-US"/>
              </w:rPr>
              <w:t>Authorization and CE</w:t>
            </w:r>
            <w:r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pacing w:val="-3"/>
                <w:sz w:val="18"/>
                <w:szCs w:val="18"/>
                <w:lang w:val="en-US"/>
              </w:rPr>
              <w:t>marking complete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1DE0A918" w14:textId="60799E86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Multi-site evaluation of whether the tool improves outcomes complete. Market Authorization / CE marking achieved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  <w:vAlign w:val="center"/>
          </w:tcPr>
          <w:p w14:paraId="2BB0CE77" w14:textId="77777777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Late Clinical</w:t>
            </w:r>
          </w:p>
          <w:p w14:paraId="463D8825" w14:textId="6C2C108F" w:rsidR="006D2CDE" w:rsidRPr="008F5B95" w:rsidRDefault="006D2CDE" w:rsidP="006D2CDE">
            <w:pPr>
              <w:jc w:val="center"/>
              <w:rPr>
                <w:sz w:val="18"/>
                <w:szCs w:val="18"/>
              </w:rPr>
            </w:pPr>
            <w:r w:rsidRPr="008F5B95">
              <w:rPr>
                <w:sz w:val="18"/>
                <w:szCs w:val="18"/>
                <w:lang w:val="en-US"/>
              </w:rPr>
              <w:t>Evaluation/Market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8F5B95">
              <w:rPr>
                <w:sz w:val="18"/>
                <w:szCs w:val="18"/>
                <w:lang w:val="en-US"/>
              </w:rPr>
              <w:t>Authorization</w:t>
            </w:r>
          </w:p>
        </w:tc>
      </w:tr>
    </w:tbl>
    <w:p w14:paraId="2B73D3E3" w14:textId="37EE8717" w:rsidR="001F6325" w:rsidRPr="004145F8" w:rsidRDefault="001F6325" w:rsidP="001F2454">
      <w:pPr>
        <w:rPr>
          <w:rFonts w:ascii="Arial" w:hAnsi="Arial" w:cs="Arial"/>
          <w:b/>
          <w:sz w:val="20"/>
          <w:szCs w:val="20"/>
        </w:rPr>
      </w:pPr>
    </w:p>
    <w:sectPr w:rsidR="001F6325" w:rsidRPr="004145F8" w:rsidSect="00343E7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3B1F" w14:textId="77777777" w:rsidR="00EE20CF" w:rsidRDefault="00EE20CF" w:rsidP="00DB1926">
      <w:pPr>
        <w:spacing w:after="0" w:line="240" w:lineRule="auto"/>
      </w:pPr>
      <w:r>
        <w:separator/>
      </w:r>
    </w:p>
  </w:endnote>
  <w:endnote w:type="continuationSeparator" w:id="0">
    <w:p w14:paraId="50608C78" w14:textId="77777777" w:rsidR="00EE20CF" w:rsidRDefault="00EE20CF" w:rsidP="00DB1926">
      <w:pPr>
        <w:spacing w:after="0" w:line="240" w:lineRule="auto"/>
      </w:pPr>
      <w:r>
        <w:continuationSeparator/>
      </w:r>
    </w:p>
  </w:endnote>
  <w:endnote w:type="continuationNotice" w:id="1">
    <w:p w14:paraId="62B0C31F" w14:textId="77777777" w:rsidR="00EE20CF" w:rsidRDefault="00EE2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50E9" w14:textId="77777777" w:rsidR="00EE20CF" w:rsidRDefault="00EE20CF" w:rsidP="00DB1926">
      <w:pPr>
        <w:spacing w:after="0" w:line="240" w:lineRule="auto"/>
      </w:pPr>
      <w:r>
        <w:separator/>
      </w:r>
    </w:p>
  </w:footnote>
  <w:footnote w:type="continuationSeparator" w:id="0">
    <w:p w14:paraId="6EADC5EE" w14:textId="77777777" w:rsidR="00EE20CF" w:rsidRDefault="00EE20CF" w:rsidP="00DB1926">
      <w:pPr>
        <w:spacing w:after="0" w:line="240" w:lineRule="auto"/>
      </w:pPr>
      <w:r>
        <w:continuationSeparator/>
      </w:r>
    </w:p>
  </w:footnote>
  <w:footnote w:type="continuationNotice" w:id="1">
    <w:p w14:paraId="6104D9AC" w14:textId="77777777" w:rsidR="00EE20CF" w:rsidRDefault="00EE2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400E" w14:textId="1565BC09" w:rsidR="00F669C4" w:rsidRPr="00DB1926" w:rsidRDefault="00F669C4">
    <w:pPr>
      <w:pStyle w:val="Header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DC1"/>
    <w:multiLevelType w:val="hybridMultilevel"/>
    <w:tmpl w:val="EB6C3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D64"/>
    <w:multiLevelType w:val="hybridMultilevel"/>
    <w:tmpl w:val="33025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2969"/>
    <w:multiLevelType w:val="hybridMultilevel"/>
    <w:tmpl w:val="0CFEE920"/>
    <w:lvl w:ilvl="0" w:tplc="7DC2E8F2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D519A"/>
    <w:multiLevelType w:val="hybridMultilevel"/>
    <w:tmpl w:val="8BD01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5A23"/>
    <w:multiLevelType w:val="hybridMultilevel"/>
    <w:tmpl w:val="78C81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E648F"/>
    <w:multiLevelType w:val="hybridMultilevel"/>
    <w:tmpl w:val="85C441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335F"/>
    <w:multiLevelType w:val="hybridMultilevel"/>
    <w:tmpl w:val="0F5EE530"/>
    <w:lvl w:ilvl="0" w:tplc="CB1A2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F2819"/>
    <w:multiLevelType w:val="hybridMultilevel"/>
    <w:tmpl w:val="E7787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C579C"/>
    <w:multiLevelType w:val="hybridMultilevel"/>
    <w:tmpl w:val="79D8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3A85"/>
    <w:multiLevelType w:val="hybridMultilevel"/>
    <w:tmpl w:val="7D76A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97CB1"/>
    <w:multiLevelType w:val="hybridMultilevel"/>
    <w:tmpl w:val="E4A8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558BC"/>
    <w:multiLevelType w:val="hybridMultilevel"/>
    <w:tmpl w:val="D950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84FD8"/>
    <w:multiLevelType w:val="hybridMultilevel"/>
    <w:tmpl w:val="AEB04C40"/>
    <w:lvl w:ilvl="0" w:tplc="F0849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D153A"/>
    <w:multiLevelType w:val="hybridMultilevel"/>
    <w:tmpl w:val="388A7C84"/>
    <w:lvl w:ilvl="0" w:tplc="CB1A2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D6409"/>
    <w:multiLevelType w:val="hybridMultilevel"/>
    <w:tmpl w:val="89EA3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F0435"/>
    <w:multiLevelType w:val="hybridMultilevel"/>
    <w:tmpl w:val="3A40F74A"/>
    <w:lvl w:ilvl="0" w:tplc="CB1A2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C6AF4"/>
    <w:multiLevelType w:val="hybridMultilevel"/>
    <w:tmpl w:val="E0A4A61A"/>
    <w:lvl w:ilvl="0" w:tplc="96D85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506780"/>
    <w:multiLevelType w:val="hybridMultilevel"/>
    <w:tmpl w:val="F2460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10364"/>
    <w:multiLevelType w:val="hybridMultilevel"/>
    <w:tmpl w:val="7DFCBE90"/>
    <w:lvl w:ilvl="0" w:tplc="CB1A2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53116"/>
    <w:multiLevelType w:val="hybridMultilevel"/>
    <w:tmpl w:val="9C3632C8"/>
    <w:lvl w:ilvl="0" w:tplc="CB1A2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D1DF8"/>
    <w:multiLevelType w:val="hybridMultilevel"/>
    <w:tmpl w:val="E6EC6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1189F"/>
    <w:multiLevelType w:val="hybridMultilevel"/>
    <w:tmpl w:val="A5CACCAE"/>
    <w:lvl w:ilvl="0" w:tplc="5D88B63C">
      <w:start w:val="1"/>
      <w:numFmt w:val="lowerLetter"/>
      <w:lvlText w:val="%1)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2" w15:restartNumberingAfterBreak="0">
    <w:nsid w:val="76A56DB3"/>
    <w:multiLevelType w:val="hybridMultilevel"/>
    <w:tmpl w:val="7DA6C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B74CF"/>
    <w:multiLevelType w:val="hybridMultilevel"/>
    <w:tmpl w:val="336CFD5E"/>
    <w:lvl w:ilvl="0" w:tplc="CB1A2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8625E"/>
    <w:multiLevelType w:val="hybridMultilevel"/>
    <w:tmpl w:val="4FF28F34"/>
    <w:lvl w:ilvl="0" w:tplc="00C047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20"/>
  </w:num>
  <w:num w:numId="13">
    <w:abstractNumId w:val="7"/>
  </w:num>
  <w:num w:numId="14">
    <w:abstractNumId w:val="13"/>
  </w:num>
  <w:num w:numId="15">
    <w:abstractNumId w:val="15"/>
  </w:num>
  <w:num w:numId="16">
    <w:abstractNumId w:val="4"/>
  </w:num>
  <w:num w:numId="17">
    <w:abstractNumId w:val="24"/>
  </w:num>
  <w:num w:numId="18">
    <w:abstractNumId w:val="16"/>
  </w:num>
  <w:num w:numId="19">
    <w:abstractNumId w:val="21"/>
  </w:num>
  <w:num w:numId="20">
    <w:abstractNumId w:val="2"/>
  </w:num>
  <w:num w:numId="21">
    <w:abstractNumId w:val="12"/>
  </w:num>
  <w:num w:numId="22">
    <w:abstractNumId w:val="5"/>
  </w:num>
  <w:num w:numId="23">
    <w:abstractNumId w:val="22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D5"/>
    <w:rsid w:val="0000663F"/>
    <w:rsid w:val="00013D9C"/>
    <w:rsid w:val="000219D7"/>
    <w:rsid w:val="00022BBD"/>
    <w:rsid w:val="0002434A"/>
    <w:rsid w:val="00026143"/>
    <w:rsid w:val="000449AA"/>
    <w:rsid w:val="000734EC"/>
    <w:rsid w:val="00085B63"/>
    <w:rsid w:val="0009279F"/>
    <w:rsid w:val="00094EB1"/>
    <w:rsid w:val="000966B6"/>
    <w:rsid w:val="000A647A"/>
    <w:rsid w:val="000B4C21"/>
    <w:rsid w:val="000C26A3"/>
    <w:rsid w:val="000C3F4F"/>
    <w:rsid w:val="000E143C"/>
    <w:rsid w:val="000E4592"/>
    <w:rsid w:val="000F2F5B"/>
    <w:rsid w:val="00113781"/>
    <w:rsid w:val="0013177A"/>
    <w:rsid w:val="00135A1F"/>
    <w:rsid w:val="001453AD"/>
    <w:rsid w:val="00150CD7"/>
    <w:rsid w:val="00164E7E"/>
    <w:rsid w:val="00167B56"/>
    <w:rsid w:val="001A1CDC"/>
    <w:rsid w:val="001A6059"/>
    <w:rsid w:val="001A651D"/>
    <w:rsid w:val="001B13D0"/>
    <w:rsid w:val="001B7E56"/>
    <w:rsid w:val="001F2454"/>
    <w:rsid w:val="001F2DC0"/>
    <w:rsid w:val="001F6325"/>
    <w:rsid w:val="001F6C7C"/>
    <w:rsid w:val="00211294"/>
    <w:rsid w:val="002212F4"/>
    <w:rsid w:val="00230225"/>
    <w:rsid w:val="0024223F"/>
    <w:rsid w:val="002458C5"/>
    <w:rsid w:val="00271065"/>
    <w:rsid w:val="002756F8"/>
    <w:rsid w:val="002807CC"/>
    <w:rsid w:val="00282753"/>
    <w:rsid w:val="0029311B"/>
    <w:rsid w:val="00294231"/>
    <w:rsid w:val="002C49DA"/>
    <w:rsid w:val="002C795D"/>
    <w:rsid w:val="002D342D"/>
    <w:rsid w:val="002E47C1"/>
    <w:rsid w:val="003108DE"/>
    <w:rsid w:val="0031629D"/>
    <w:rsid w:val="00327F4B"/>
    <w:rsid w:val="00342411"/>
    <w:rsid w:val="00343E70"/>
    <w:rsid w:val="0035179F"/>
    <w:rsid w:val="0036644A"/>
    <w:rsid w:val="00375AC2"/>
    <w:rsid w:val="003804C7"/>
    <w:rsid w:val="003818B9"/>
    <w:rsid w:val="003835DA"/>
    <w:rsid w:val="003862E2"/>
    <w:rsid w:val="003A01F2"/>
    <w:rsid w:val="003C1646"/>
    <w:rsid w:val="003C5DAC"/>
    <w:rsid w:val="003C7859"/>
    <w:rsid w:val="003D2BEF"/>
    <w:rsid w:val="003D7D97"/>
    <w:rsid w:val="003E4B5B"/>
    <w:rsid w:val="003E68C9"/>
    <w:rsid w:val="003E7E26"/>
    <w:rsid w:val="003F35F9"/>
    <w:rsid w:val="003F5869"/>
    <w:rsid w:val="00400009"/>
    <w:rsid w:val="00401CB0"/>
    <w:rsid w:val="00411866"/>
    <w:rsid w:val="004126FC"/>
    <w:rsid w:val="00413E48"/>
    <w:rsid w:val="004145F8"/>
    <w:rsid w:val="00415507"/>
    <w:rsid w:val="00420525"/>
    <w:rsid w:val="004328D8"/>
    <w:rsid w:val="00444018"/>
    <w:rsid w:val="00444DAE"/>
    <w:rsid w:val="00445785"/>
    <w:rsid w:val="0044774F"/>
    <w:rsid w:val="004547DD"/>
    <w:rsid w:val="00461A95"/>
    <w:rsid w:val="00470A52"/>
    <w:rsid w:val="00470CD7"/>
    <w:rsid w:val="004728A5"/>
    <w:rsid w:val="004801F8"/>
    <w:rsid w:val="0048213E"/>
    <w:rsid w:val="00492EE4"/>
    <w:rsid w:val="00493336"/>
    <w:rsid w:val="004935D6"/>
    <w:rsid w:val="00496DE3"/>
    <w:rsid w:val="004A4204"/>
    <w:rsid w:val="004A68BC"/>
    <w:rsid w:val="004A7048"/>
    <w:rsid w:val="004C0F91"/>
    <w:rsid w:val="004E02A4"/>
    <w:rsid w:val="004E345D"/>
    <w:rsid w:val="004E7B00"/>
    <w:rsid w:val="004F1596"/>
    <w:rsid w:val="004F6157"/>
    <w:rsid w:val="0051286D"/>
    <w:rsid w:val="0051306E"/>
    <w:rsid w:val="005136CA"/>
    <w:rsid w:val="0052101D"/>
    <w:rsid w:val="00531CC6"/>
    <w:rsid w:val="0053226B"/>
    <w:rsid w:val="005325DB"/>
    <w:rsid w:val="00540015"/>
    <w:rsid w:val="00543D75"/>
    <w:rsid w:val="00544022"/>
    <w:rsid w:val="005624AF"/>
    <w:rsid w:val="0057017B"/>
    <w:rsid w:val="00587CB4"/>
    <w:rsid w:val="005915AC"/>
    <w:rsid w:val="005961B0"/>
    <w:rsid w:val="005A0E64"/>
    <w:rsid w:val="005B3844"/>
    <w:rsid w:val="005B4FAB"/>
    <w:rsid w:val="005B72B4"/>
    <w:rsid w:val="005C3B24"/>
    <w:rsid w:val="005C59D3"/>
    <w:rsid w:val="005D5A7C"/>
    <w:rsid w:val="005E33C7"/>
    <w:rsid w:val="005E463D"/>
    <w:rsid w:val="005E6B89"/>
    <w:rsid w:val="005E72E9"/>
    <w:rsid w:val="0060368B"/>
    <w:rsid w:val="0060423A"/>
    <w:rsid w:val="006173BD"/>
    <w:rsid w:val="00621260"/>
    <w:rsid w:val="00622A47"/>
    <w:rsid w:val="0064293A"/>
    <w:rsid w:val="00643070"/>
    <w:rsid w:val="00645EFE"/>
    <w:rsid w:val="006508E4"/>
    <w:rsid w:val="006533D1"/>
    <w:rsid w:val="00657C1D"/>
    <w:rsid w:val="006664B5"/>
    <w:rsid w:val="0067606D"/>
    <w:rsid w:val="0068214E"/>
    <w:rsid w:val="006839AC"/>
    <w:rsid w:val="00694D3F"/>
    <w:rsid w:val="00695877"/>
    <w:rsid w:val="006B3E4C"/>
    <w:rsid w:val="006B4114"/>
    <w:rsid w:val="006D0A74"/>
    <w:rsid w:val="006D2CDE"/>
    <w:rsid w:val="006D46B2"/>
    <w:rsid w:val="006D67C4"/>
    <w:rsid w:val="006E04CD"/>
    <w:rsid w:val="006F09FC"/>
    <w:rsid w:val="00712685"/>
    <w:rsid w:val="00727861"/>
    <w:rsid w:val="00733B88"/>
    <w:rsid w:val="00734137"/>
    <w:rsid w:val="0074003E"/>
    <w:rsid w:val="00744C48"/>
    <w:rsid w:val="00752F96"/>
    <w:rsid w:val="00761F94"/>
    <w:rsid w:val="00777D4E"/>
    <w:rsid w:val="00794D2E"/>
    <w:rsid w:val="007A299E"/>
    <w:rsid w:val="007A56D5"/>
    <w:rsid w:val="007B62F3"/>
    <w:rsid w:val="007B79E7"/>
    <w:rsid w:val="007C53AE"/>
    <w:rsid w:val="007C77EE"/>
    <w:rsid w:val="007D3696"/>
    <w:rsid w:val="007D5131"/>
    <w:rsid w:val="007F2722"/>
    <w:rsid w:val="007F3324"/>
    <w:rsid w:val="007F3DD4"/>
    <w:rsid w:val="0080552F"/>
    <w:rsid w:val="00805FF1"/>
    <w:rsid w:val="008139AE"/>
    <w:rsid w:val="00836B86"/>
    <w:rsid w:val="008371E0"/>
    <w:rsid w:val="00837A6B"/>
    <w:rsid w:val="008477AC"/>
    <w:rsid w:val="008947E6"/>
    <w:rsid w:val="008B383D"/>
    <w:rsid w:val="008B3E1A"/>
    <w:rsid w:val="008B689F"/>
    <w:rsid w:val="008C0463"/>
    <w:rsid w:val="008D7D0C"/>
    <w:rsid w:val="008E7B93"/>
    <w:rsid w:val="008E7ECD"/>
    <w:rsid w:val="008F0BC6"/>
    <w:rsid w:val="008F5B95"/>
    <w:rsid w:val="009171C6"/>
    <w:rsid w:val="009215FC"/>
    <w:rsid w:val="00932C02"/>
    <w:rsid w:val="00937477"/>
    <w:rsid w:val="00940F61"/>
    <w:rsid w:val="009530AC"/>
    <w:rsid w:val="0095528E"/>
    <w:rsid w:val="009642FE"/>
    <w:rsid w:val="00972574"/>
    <w:rsid w:val="00973D4D"/>
    <w:rsid w:val="0099240E"/>
    <w:rsid w:val="00993DBF"/>
    <w:rsid w:val="009958E4"/>
    <w:rsid w:val="009A2860"/>
    <w:rsid w:val="009A3352"/>
    <w:rsid w:val="009A7B09"/>
    <w:rsid w:val="009B1E96"/>
    <w:rsid w:val="009B3906"/>
    <w:rsid w:val="009B7CFA"/>
    <w:rsid w:val="009D4F81"/>
    <w:rsid w:val="009E2739"/>
    <w:rsid w:val="009E7E6D"/>
    <w:rsid w:val="009F01D3"/>
    <w:rsid w:val="009F533A"/>
    <w:rsid w:val="009F6E15"/>
    <w:rsid w:val="00A0259E"/>
    <w:rsid w:val="00A17DB6"/>
    <w:rsid w:val="00A243D2"/>
    <w:rsid w:val="00A257AD"/>
    <w:rsid w:val="00A45379"/>
    <w:rsid w:val="00A56BE7"/>
    <w:rsid w:val="00A64B8D"/>
    <w:rsid w:val="00A673E7"/>
    <w:rsid w:val="00A81B42"/>
    <w:rsid w:val="00A85E92"/>
    <w:rsid w:val="00A86AC9"/>
    <w:rsid w:val="00A90B40"/>
    <w:rsid w:val="00A959D6"/>
    <w:rsid w:val="00AA2165"/>
    <w:rsid w:val="00AA45B0"/>
    <w:rsid w:val="00AB1B95"/>
    <w:rsid w:val="00AB2DC7"/>
    <w:rsid w:val="00AC1CC1"/>
    <w:rsid w:val="00AC622D"/>
    <w:rsid w:val="00AD45E3"/>
    <w:rsid w:val="00AD774F"/>
    <w:rsid w:val="00AF038B"/>
    <w:rsid w:val="00AF1688"/>
    <w:rsid w:val="00AF7035"/>
    <w:rsid w:val="00B03DBB"/>
    <w:rsid w:val="00B146BD"/>
    <w:rsid w:val="00B3213F"/>
    <w:rsid w:val="00B47158"/>
    <w:rsid w:val="00B51D0F"/>
    <w:rsid w:val="00B55611"/>
    <w:rsid w:val="00B55A64"/>
    <w:rsid w:val="00B57BE6"/>
    <w:rsid w:val="00B60E15"/>
    <w:rsid w:val="00B655DE"/>
    <w:rsid w:val="00B735CD"/>
    <w:rsid w:val="00B76A8F"/>
    <w:rsid w:val="00B84F54"/>
    <w:rsid w:val="00B8714C"/>
    <w:rsid w:val="00B87267"/>
    <w:rsid w:val="00B902B4"/>
    <w:rsid w:val="00B920A8"/>
    <w:rsid w:val="00BA301F"/>
    <w:rsid w:val="00BA3EE6"/>
    <w:rsid w:val="00BB5000"/>
    <w:rsid w:val="00BB74A5"/>
    <w:rsid w:val="00BB7A82"/>
    <w:rsid w:val="00BC103A"/>
    <w:rsid w:val="00BC27E4"/>
    <w:rsid w:val="00BC32A7"/>
    <w:rsid w:val="00BE066F"/>
    <w:rsid w:val="00BF776F"/>
    <w:rsid w:val="00C10DAA"/>
    <w:rsid w:val="00C13E9F"/>
    <w:rsid w:val="00C14165"/>
    <w:rsid w:val="00C21489"/>
    <w:rsid w:val="00C3084D"/>
    <w:rsid w:val="00C350A6"/>
    <w:rsid w:val="00C47296"/>
    <w:rsid w:val="00C47487"/>
    <w:rsid w:val="00C56342"/>
    <w:rsid w:val="00C67EDE"/>
    <w:rsid w:val="00C71F98"/>
    <w:rsid w:val="00C8267D"/>
    <w:rsid w:val="00CA534A"/>
    <w:rsid w:val="00CA6C26"/>
    <w:rsid w:val="00CB1419"/>
    <w:rsid w:val="00CB28E6"/>
    <w:rsid w:val="00CC109C"/>
    <w:rsid w:val="00CC71B0"/>
    <w:rsid w:val="00CD0F58"/>
    <w:rsid w:val="00CD1622"/>
    <w:rsid w:val="00CD7C20"/>
    <w:rsid w:val="00CE3808"/>
    <w:rsid w:val="00CF0446"/>
    <w:rsid w:val="00CF3A51"/>
    <w:rsid w:val="00D06021"/>
    <w:rsid w:val="00D157A3"/>
    <w:rsid w:val="00D22B9E"/>
    <w:rsid w:val="00D40D07"/>
    <w:rsid w:val="00D454D5"/>
    <w:rsid w:val="00D76C35"/>
    <w:rsid w:val="00D85B53"/>
    <w:rsid w:val="00D87BAC"/>
    <w:rsid w:val="00DA1517"/>
    <w:rsid w:val="00DA79E2"/>
    <w:rsid w:val="00DB1926"/>
    <w:rsid w:val="00DF4D85"/>
    <w:rsid w:val="00E156C1"/>
    <w:rsid w:val="00E55C41"/>
    <w:rsid w:val="00E626A3"/>
    <w:rsid w:val="00E77A25"/>
    <w:rsid w:val="00E81193"/>
    <w:rsid w:val="00E91CA9"/>
    <w:rsid w:val="00E94D65"/>
    <w:rsid w:val="00EA3784"/>
    <w:rsid w:val="00EA4DBF"/>
    <w:rsid w:val="00EA5772"/>
    <w:rsid w:val="00EB1036"/>
    <w:rsid w:val="00EB3BB9"/>
    <w:rsid w:val="00EE20CF"/>
    <w:rsid w:val="00EE4F94"/>
    <w:rsid w:val="00EE50E6"/>
    <w:rsid w:val="00EE65AD"/>
    <w:rsid w:val="00F043D2"/>
    <w:rsid w:val="00F057F1"/>
    <w:rsid w:val="00F21B8A"/>
    <w:rsid w:val="00F24A32"/>
    <w:rsid w:val="00F274EA"/>
    <w:rsid w:val="00F400F4"/>
    <w:rsid w:val="00F4012B"/>
    <w:rsid w:val="00F516B6"/>
    <w:rsid w:val="00F551AA"/>
    <w:rsid w:val="00F6577C"/>
    <w:rsid w:val="00F65ED5"/>
    <w:rsid w:val="00F669C4"/>
    <w:rsid w:val="00F77C3B"/>
    <w:rsid w:val="00F869C7"/>
    <w:rsid w:val="00F90F81"/>
    <w:rsid w:val="00FA1007"/>
    <w:rsid w:val="00FD2FFD"/>
    <w:rsid w:val="00FD741B"/>
    <w:rsid w:val="00FE1868"/>
    <w:rsid w:val="00FE33D5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7C967"/>
  <w15:chartTrackingRefBased/>
  <w15:docId w15:val="{556005FE-7377-418E-B55A-D9C494A8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5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3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3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3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3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6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926"/>
  </w:style>
  <w:style w:type="paragraph" w:styleId="Footer">
    <w:name w:val="footer"/>
    <w:basedOn w:val="Normal"/>
    <w:link w:val="FooterChar"/>
    <w:uiPriority w:val="99"/>
    <w:unhideWhenUsed/>
    <w:rsid w:val="00DB1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926"/>
  </w:style>
  <w:style w:type="table" w:styleId="TableGrid">
    <w:name w:val="Table Grid"/>
    <w:basedOn w:val="TableNormal"/>
    <w:uiPriority w:val="59"/>
    <w:rsid w:val="00DB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35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8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3D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5DE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A4537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contentpasted1">
    <w:name w:val="contentpasted1"/>
    <w:basedOn w:val="DefaultParagraphFont"/>
    <w:rsid w:val="00A45379"/>
  </w:style>
  <w:style w:type="paragraph" w:styleId="NormalWeb">
    <w:name w:val="Normal (Web)"/>
    <w:basedOn w:val="Normal"/>
    <w:uiPriority w:val="99"/>
    <w:unhideWhenUsed/>
    <w:rsid w:val="002C49D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A7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BACC-61AF-4F3F-A872-81DDB70C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Jenkins</dc:creator>
  <cp:keywords/>
  <dc:description/>
  <cp:lastModifiedBy>Alison Brindle</cp:lastModifiedBy>
  <cp:revision>2</cp:revision>
  <cp:lastPrinted>2023-07-03T09:37:00Z</cp:lastPrinted>
  <dcterms:created xsi:type="dcterms:W3CDTF">2024-09-10T10:54:00Z</dcterms:created>
  <dcterms:modified xsi:type="dcterms:W3CDTF">2024-09-10T10:54:00Z</dcterms:modified>
</cp:coreProperties>
</file>