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27D" w:rsidRDefault="0099727D" w:rsidP="00926024">
      <w:pPr>
        <w:rPr>
          <w:rFonts w:ascii="Calibri" w:hAnsi="Calibri"/>
          <w:b/>
          <w:bCs/>
          <w:color w:val="000000"/>
          <w:szCs w:val="22"/>
        </w:rPr>
      </w:pPr>
    </w:p>
    <w:p w:rsidR="0099727D" w:rsidRDefault="0099727D" w:rsidP="00926024">
      <w:pPr>
        <w:rPr>
          <w:rFonts w:ascii="Calibri" w:hAnsi="Calibri"/>
          <w:b/>
          <w:bCs/>
          <w:color w:val="000000"/>
          <w:szCs w:val="22"/>
        </w:rPr>
      </w:pPr>
    </w:p>
    <w:p w:rsidR="00926024" w:rsidRPr="00DD3A60" w:rsidRDefault="00926024" w:rsidP="00926024">
      <w:pPr>
        <w:rPr>
          <w:sz w:val="28"/>
        </w:rPr>
      </w:pPr>
      <w:r w:rsidRPr="00DD3A60">
        <w:rPr>
          <w:rFonts w:ascii="Calibri" w:hAnsi="Calibri"/>
          <w:b/>
          <w:bCs/>
          <w:color w:val="000000"/>
          <w:szCs w:val="22"/>
        </w:rPr>
        <w:t>The Oxford-</w:t>
      </w:r>
      <w:r w:rsidR="007E7B9F" w:rsidRPr="00DD3A60">
        <w:rPr>
          <w:rFonts w:ascii="Calibri" w:hAnsi="Calibri"/>
          <w:b/>
          <w:bCs/>
          <w:color w:val="000000"/>
          <w:szCs w:val="22"/>
        </w:rPr>
        <w:t>Celgene</w:t>
      </w:r>
      <w:r w:rsidRPr="00DD3A60">
        <w:rPr>
          <w:rFonts w:ascii="Calibri" w:hAnsi="Calibri"/>
          <w:b/>
          <w:bCs/>
          <w:color w:val="000000"/>
          <w:szCs w:val="22"/>
        </w:rPr>
        <w:t xml:space="preserve"> Fellowship Scheme –</w:t>
      </w:r>
      <w:r w:rsidR="00DB1A10">
        <w:rPr>
          <w:rFonts w:ascii="Calibri" w:hAnsi="Calibri"/>
          <w:b/>
          <w:bCs/>
          <w:color w:val="000000"/>
          <w:szCs w:val="22"/>
        </w:rPr>
        <w:t xml:space="preserve"> </w:t>
      </w:r>
      <w:r w:rsidR="00DD3A60">
        <w:rPr>
          <w:rFonts w:ascii="Calibri" w:hAnsi="Calibri"/>
          <w:b/>
          <w:bCs/>
          <w:color w:val="000000"/>
          <w:szCs w:val="22"/>
        </w:rPr>
        <w:t xml:space="preserve">Administrative arrangements </w:t>
      </w:r>
    </w:p>
    <w:p w:rsidR="00926024" w:rsidRDefault="00926024" w:rsidP="00926024">
      <w:r>
        <w:rPr>
          <w:rFonts w:ascii="Calibri" w:hAnsi="Calibri"/>
          <w:color w:val="000000"/>
          <w:sz w:val="22"/>
          <w:szCs w:val="22"/>
        </w:rPr>
        <w:t> </w:t>
      </w:r>
    </w:p>
    <w:p w:rsidR="00926024" w:rsidRDefault="00926024" w:rsidP="00926024">
      <w:r>
        <w:rPr>
          <w:rFonts w:ascii="Calibri" w:hAnsi="Calibri"/>
          <w:color w:val="000000"/>
          <w:sz w:val="22"/>
          <w:szCs w:val="22"/>
        </w:rPr>
        <w:t>The Oxford-</w:t>
      </w:r>
      <w:r w:rsidR="007E7B9F">
        <w:rPr>
          <w:rFonts w:ascii="Calibri" w:hAnsi="Calibri"/>
          <w:color w:val="000000"/>
          <w:sz w:val="22"/>
          <w:szCs w:val="22"/>
        </w:rPr>
        <w:t>Celgene</w:t>
      </w:r>
      <w:r>
        <w:rPr>
          <w:rFonts w:ascii="Calibri" w:hAnsi="Calibri"/>
          <w:color w:val="000000"/>
          <w:sz w:val="22"/>
          <w:szCs w:val="22"/>
        </w:rPr>
        <w:t xml:space="preserve"> Fellowship </w:t>
      </w:r>
      <w:r w:rsidR="00DD3A60">
        <w:rPr>
          <w:rFonts w:ascii="Calibri" w:hAnsi="Calibri"/>
          <w:color w:val="000000"/>
          <w:sz w:val="22"/>
          <w:szCs w:val="22"/>
        </w:rPr>
        <w:t xml:space="preserve">Scheme </w:t>
      </w:r>
      <w:r w:rsidR="00FA6681">
        <w:rPr>
          <w:rFonts w:ascii="Calibri" w:hAnsi="Calibri"/>
          <w:color w:val="000000"/>
          <w:sz w:val="22"/>
          <w:szCs w:val="22"/>
        </w:rPr>
        <w:t>will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DD3A60">
        <w:rPr>
          <w:rFonts w:ascii="Calibri" w:hAnsi="Calibri"/>
          <w:color w:val="000000"/>
          <w:sz w:val="22"/>
          <w:szCs w:val="22"/>
        </w:rPr>
        <w:t xml:space="preserve">support </w:t>
      </w:r>
      <w:r w:rsidR="0099727D">
        <w:rPr>
          <w:rFonts w:ascii="Calibri" w:hAnsi="Calibri"/>
          <w:color w:val="000000"/>
          <w:sz w:val="22"/>
          <w:szCs w:val="22"/>
        </w:rPr>
        <w:t xml:space="preserve">3-4 fellows per </w:t>
      </w:r>
      <w:r w:rsidR="00F664DB">
        <w:rPr>
          <w:rFonts w:ascii="Calibri" w:hAnsi="Calibri"/>
          <w:color w:val="000000"/>
          <w:sz w:val="22"/>
          <w:szCs w:val="22"/>
        </w:rPr>
        <w:t>year</w:t>
      </w:r>
      <w:r>
        <w:rPr>
          <w:rFonts w:ascii="Calibri" w:hAnsi="Calibri"/>
          <w:color w:val="000000"/>
          <w:sz w:val="22"/>
          <w:szCs w:val="22"/>
        </w:rPr>
        <w:t xml:space="preserve">. </w:t>
      </w:r>
      <w:r w:rsidR="00DD3A60">
        <w:rPr>
          <w:rFonts w:ascii="Calibri" w:hAnsi="Calibri"/>
          <w:color w:val="000000"/>
          <w:sz w:val="22"/>
          <w:szCs w:val="22"/>
        </w:rPr>
        <w:t>Both scientists and clinicians are</w:t>
      </w:r>
      <w:r w:rsidR="007E7B9F">
        <w:rPr>
          <w:rFonts w:ascii="Calibri" w:hAnsi="Calibri"/>
          <w:color w:val="000000"/>
          <w:sz w:val="22"/>
          <w:szCs w:val="22"/>
        </w:rPr>
        <w:t xml:space="preserve"> eligible.</w:t>
      </w:r>
      <w:r w:rsidR="003130B9">
        <w:rPr>
          <w:rFonts w:ascii="Calibri" w:hAnsi="Calibri"/>
          <w:color w:val="000000"/>
          <w:sz w:val="22"/>
          <w:szCs w:val="22"/>
        </w:rPr>
        <w:t xml:space="preserve">  </w:t>
      </w:r>
    </w:p>
    <w:p w:rsidR="00DD3A60" w:rsidRDefault="00DD3A60" w:rsidP="00926024">
      <w:pPr>
        <w:rPr>
          <w:rFonts w:ascii="Calibri" w:hAnsi="Calibri"/>
          <w:color w:val="000000"/>
          <w:sz w:val="22"/>
          <w:szCs w:val="22"/>
        </w:rPr>
      </w:pPr>
    </w:p>
    <w:p w:rsidR="00DD3A60" w:rsidRPr="00BD513C" w:rsidRDefault="00DD3A60" w:rsidP="00926024">
      <w:pPr>
        <w:rPr>
          <w:rFonts w:ascii="Calibri" w:hAnsi="Calibri"/>
          <w:b/>
          <w:color w:val="000000"/>
          <w:sz w:val="22"/>
          <w:szCs w:val="22"/>
        </w:rPr>
      </w:pPr>
      <w:r w:rsidRPr="00BD513C">
        <w:rPr>
          <w:rFonts w:ascii="Calibri" w:hAnsi="Calibri"/>
          <w:b/>
          <w:color w:val="000000"/>
          <w:sz w:val="22"/>
          <w:szCs w:val="22"/>
        </w:rPr>
        <w:t>Appointment process:</w:t>
      </w:r>
    </w:p>
    <w:p w:rsidR="00DD3A60" w:rsidRDefault="00DD3A60" w:rsidP="00926024">
      <w:pPr>
        <w:rPr>
          <w:rFonts w:ascii="Calibri" w:hAnsi="Calibri"/>
          <w:color w:val="000000"/>
          <w:sz w:val="22"/>
          <w:szCs w:val="22"/>
        </w:rPr>
      </w:pPr>
    </w:p>
    <w:p w:rsidR="005D5D7F" w:rsidRDefault="00DD3A60" w:rsidP="0092602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Fellows will be </w:t>
      </w:r>
      <w:r w:rsidR="00DB1A10">
        <w:rPr>
          <w:rFonts w:ascii="Calibri" w:hAnsi="Calibri"/>
          <w:color w:val="000000"/>
          <w:sz w:val="22"/>
          <w:szCs w:val="22"/>
        </w:rPr>
        <w:t xml:space="preserve">hired through the relevant departments following the selection of projects, proposed by PIs, by the joint </w:t>
      </w:r>
      <w:r w:rsidR="004E644E">
        <w:rPr>
          <w:rFonts w:ascii="Calibri" w:hAnsi="Calibri"/>
          <w:color w:val="000000"/>
          <w:sz w:val="22"/>
          <w:szCs w:val="22"/>
        </w:rPr>
        <w:t xml:space="preserve">Oxford-Celgene Fellowship Scheme </w:t>
      </w:r>
      <w:r w:rsidR="00DB1A10">
        <w:rPr>
          <w:rFonts w:ascii="Calibri" w:hAnsi="Calibri"/>
          <w:color w:val="000000"/>
          <w:sz w:val="22"/>
          <w:szCs w:val="22"/>
        </w:rPr>
        <w:t xml:space="preserve">review panel. </w:t>
      </w:r>
      <w:r w:rsidR="005D5D7F">
        <w:rPr>
          <w:rFonts w:ascii="Calibri" w:hAnsi="Calibri"/>
          <w:color w:val="000000"/>
          <w:sz w:val="22"/>
          <w:szCs w:val="22"/>
        </w:rPr>
        <w:t xml:space="preserve"> It is anticipated that fellows will be in post as soo</w:t>
      </w:r>
      <w:r w:rsidR="00CB5411">
        <w:rPr>
          <w:rFonts w:ascii="Calibri" w:hAnsi="Calibri"/>
          <w:color w:val="000000"/>
          <w:sz w:val="22"/>
          <w:szCs w:val="22"/>
        </w:rPr>
        <w:t>n as possible following project</w:t>
      </w:r>
      <w:r w:rsidR="005D5D7F">
        <w:rPr>
          <w:rFonts w:ascii="Calibri" w:hAnsi="Calibri"/>
          <w:color w:val="000000"/>
          <w:sz w:val="22"/>
          <w:szCs w:val="22"/>
        </w:rPr>
        <w:t xml:space="preserve"> selection</w:t>
      </w:r>
      <w:r w:rsidR="00F13B43">
        <w:rPr>
          <w:rFonts w:ascii="Calibri" w:hAnsi="Calibri"/>
          <w:color w:val="000000"/>
          <w:sz w:val="22"/>
          <w:szCs w:val="22"/>
        </w:rPr>
        <w:t xml:space="preserve"> and contracting</w:t>
      </w:r>
      <w:r w:rsidR="005D5D7F">
        <w:rPr>
          <w:rFonts w:ascii="Calibri" w:hAnsi="Calibri"/>
          <w:color w:val="000000"/>
          <w:sz w:val="22"/>
          <w:szCs w:val="22"/>
        </w:rPr>
        <w:t xml:space="preserve"> – however in special circumstances this can be delayed up to </w:t>
      </w:r>
      <w:r w:rsidR="00F13B43">
        <w:rPr>
          <w:rFonts w:ascii="Calibri" w:hAnsi="Calibri"/>
          <w:color w:val="000000"/>
          <w:sz w:val="22"/>
          <w:szCs w:val="22"/>
        </w:rPr>
        <w:t xml:space="preserve">6 </w:t>
      </w:r>
      <w:r w:rsidR="005D5D7F">
        <w:rPr>
          <w:rFonts w:ascii="Calibri" w:hAnsi="Calibri"/>
          <w:color w:val="000000"/>
          <w:sz w:val="22"/>
          <w:szCs w:val="22"/>
        </w:rPr>
        <w:t xml:space="preserve">months. For </w:t>
      </w:r>
      <w:r w:rsidR="00F13B43">
        <w:rPr>
          <w:rFonts w:ascii="Calibri" w:hAnsi="Calibri"/>
          <w:color w:val="000000"/>
          <w:sz w:val="22"/>
          <w:szCs w:val="22"/>
        </w:rPr>
        <w:t xml:space="preserve">HR </w:t>
      </w:r>
      <w:r w:rsidR="005D5D7F">
        <w:rPr>
          <w:rFonts w:ascii="Calibri" w:hAnsi="Calibri"/>
          <w:color w:val="000000"/>
          <w:sz w:val="22"/>
          <w:szCs w:val="22"/>
        </w:rPr>
        <w:t xml:space="preserve">purposes it is possible for </w:t>
      </w:r>
      <w:r w:rsidR="004A5FFC">
        <w:rPr>
          <w:rFonts w:ascii="Calibri" w:hAnsi="Calibri"/>
          <w:color w:val="000000"/>
          <w:sz w:val="22"/>
          <w:szCs w:val="22"/>
        </w:rPr>
        <w:t xml:space="preserve">a </w:t>
      </w:r>
      <w:r w:rsidR="004E644E">
        <w:rPr>
          <w:rFonts w:ascii="Calibri" w:hAnsi="Calibri"/>
          <w:color w:val="000000"/>
          <w:sz w:val="22"/>
          <w:szCs w:val="22"/>
        </w:rPr>
        <w:t xml:space="preserve">prospective </w:t>
      </w:r>
      <w:r w:rsidR="004A5FFC">
        <w:rPr>
          <w:rFonts w:ascii="Calibri" w:hAnsi="Calibri"/>
          <w:color w:val="000000"/>
          <w:sz w:val="22"/>
          <w:szCs w:val="22"/>
        </w:rPr>
        <w:t>fellow</w:t>
      </w:r>
      <w:r w:rsidR="005D5D7F">
        <w:rPr>
          <w:rFonts w:ascii="Calibri" w:hAnsi="Calibri"/>
          <w:color w:val="000000"/>
          <w:sz w:val="22"/>
          <w:szCs w:val="22"/>
        </w:rPr>
        <w:t xml:space="preserve"> to be named on the award.</w:t>
      </w:r>
    </w:p>
    <w:p w:rsidR="00A2452A" w:rsidRPr="002B423D" w:rsidRDefault="00926024" w:rsidP="00A2452A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br/>
      </w:r>
      <w:r w:rsidR="0099727D">
        <w:rPr>
          <w:rFonts w:ascii="Calibri" w:hAnsi="Calibri"/>
          <w:color w:val="000000"/>
          <w:sz w:val="22"/>
          <w:szCs w:val="22"/>
        </w:rPr>
        <w:t>A</w:t>
      </w:r>
      <w:r w:rsidR="00A2452A" w:rsidRPr="002B423D">
        <w:rPr>
          <w:rFonts w:ascii="Calibri" w:hAnsi="Calibri"/>
          <w:color w:val="000000"/>
          <w:sz w:val="22"/>
          <w:szCs w:val="22"/>
        </w:rPr>
        <w:t xml:space="preserve">pplications </w:t>
      </w:r>
      <w:proofErr w:type="gramStart"/>
      <w:r w:rsidR="0099727D">
        <w:rPr>
          <w:rFonts w:ascii="Calibri" w:hAnsi="Calibri"/>
          <w:color w:val="000000"/>
          <w:sz w:val="22"/>
          <w:szCs w:val="22"/>
        </w:rPr>
        <w:t>are made</w:t>
      </w:r>
      <w:proofErr w:type="gramEnd"/>
      <w:r w:rsidR="00A2452A" w:rsidRPr="002B423D">
        <w:rPr>
          <w:rFonts w:ascii="Calibri" w:hAnsi="Calibri"/>
          <w:color w:val="000000"/>
          <w:sz w:val="22"/>
          <w:szCs w:val="22"/>
        </w:rPr>
        <w:t xml:space="preserve"> through IRAMS providing a basic budget breakdown in the online application form. </w:t>
      </w:r>
      <w:r w:rsidR="00A2452A">
        <w:rPr>
          <w:rFonts w:ascii="Calibri" w:hAnsi="Calibri"/>
          <w:color w:val="000000"/>
          <w:sz w:val="22"/>
          <w:szCs w:val="22"/>
        </w:rPr>
        <w:t>All budget information needs to be o</w:t>
      </w:r>
      <w:r w:rsidR="00897588">
        <w:rPr>
          <w:rFonts w:ascii="Calibri" w:hAnsi="Calibri"/>
          <w:color w:val="000000"/>
          <w:sz w:val="22"/>
          <w:szCs w:val="22"/>
        </w:rPr>
        <w:t>btained through an X5 costing created by</w:t>
      </w:r>
      <w:r w:rsidR="00A2452A">
        <w:rPr>
          <w:rFonts w:ascii="Calibri" w:hAnsi="Calibri"/>
          <w:color w:val="000000"/>
          <w:sz w:val="22"/>
          <w:szCs w:val="22"/>
        </w:rPr>
        <w:t xml:space="preserve"> the </w:t>
      </w:r>
      <w:r w:rsidR="00897588">
        <w:rPr>
          <w:rFonts w:ascii="Calibri" w:hAnsi="Calibri"/>
          <w:color w:val="000000"/>
          <w:sz w:val="22"/>
          <w:szCs w:val="22"/>
        </w:rPr>
        <w:t xml:space="preserve">hosting </w:t>
      </w:r>
      <w:r w:rsidR="00A2452A">
        <w:rPr>
          <w:rFonts w:ascii="Calibri" w:hAnsi="Calibri"/>
          <w:color w:val="000000"/>
          <w:sz w:val="22"/>
          <w:szCs w:val="22"/>
        </w:rPr>
        <w:t xml:space="preserve">Department. </w:t>
      </w:r>
      <w:r w:rsidR="00A2452A" w:rsidRPr="002B423D">
        <w:rPr>
          <w:rFonts w:ascii="Calibri" w:hAnsi="Calibri"/>
          <w:color w:val="000000"/>
          <w:sz w:val="22"/>
          <w:szCs w:val="22"/>
        </w:rPr>
        <w:t xml:space="preserve">The application template can be downloaded from the relevant IRAMS award page. </w:t>
      </w:r>
    </w:p>
    <w:p w:rsidR="00A2452A" w:rsidRDefault="00A2452A" w:rsidP="00926024">
      <w:pPr>
        <w:rPr>
          <w:rFonts w:ascii="Calibri" w:hAnsi="Calibri"/>
          <w:color w:val="000000"/>
          <w:sz w:val="22"/>
          <w:szCs w:val="22"/>
        </w:rPr>
      </w:pPr>
    </w:p>
    <w:p w:rsidR="00DD3A60" w:rsidRPr="006453B7" w:rsidRDefault="00DD3A60" w:rsidP="00926024">
      <w:pPr>
        <w:rPr>
          <w:rFonts w:ascii="Calibri" w:hAnsi="Calibri"/>
          <w:b/>
          <w:color w:val="000000"/>
          <w:sz w:val="22"/>
          <w:szCs w:val="22"/>
        </w:rPr>
      </w:pPr>
      <w:r w:rsidRPr="006453B7">
        <w:rPr>
          <w:rFonts w:ascii="Calibri" w:hAnsi="Calibri"/>
          <w:b/>
          <w:color w:val="000000"/>
          <w:sz w:val="22"/>
          <w:szCs w:val="22"/>
        </w:rPr>
        <w:t>Each Oxford-Celgene Fellowship includes the following:</w:t>
      </w:r>
    </w:p>
    <w:p w:rsidR="00DD3A60" w:rsidRDefault="00DD3A60" w:rsidP="00926024">
      <w:pPr>
        <w:rPr>
          <w:rFonts w:ascii="Calibri" w:hAnsi="Calibri"/>
          <w:color w:val="000000"/>
          <w:sz w:val="22"/>
          <w:szCs w:val="22"/>
        </w:rPr>
      </w:pPr>
    </w:p>
    <w:p w:rsidR="00CB5411" w:rsidRDefault="00DD3A60" w:rsidP="00926024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DD3A60">
        <w:rPr>
          <w:rFonts w:ascii="Calibri" w:hAnsi="Calibri"/>
          <w:color w:val="000000"/>
          <w:sz w:val="22"/>
          <w:szCs w:val="22"/>
        </w:rPr>
        <w:t>3 year’s salary (Grade 7</w:t>
      </w:r>
      <w:r w:rsidR="00DB1A10">
        <w:rPr>
          <w:rFonts w:ascii="Calibri" w:hAnsi="Calibri"/>
          <w:color w:val="000000"/>
          <w:sz w:val="22"/>
          <w:szCs w:val="22"/>
        </w:rPr>
        <w:t>/8</w:t>
      </w:r>
      <w:r w:rsidRPr="00DD3A60">
        <w:rPr>
          <w:rFonts w:ascii="Calibri" w:hAnsi="Calibri"/>
          <w:color w:val="000000"/>
          <w:sz w:val="22"/>
          <w:szCs w:val="22"/>
        </w:rPr>
        <w:t xml:space="preserve"> or E64)</w:t>
      </w:r>
      <w:r w:rsidR="00CB5411">
        <w:rPr>
          <w:rFonts w:ascii="Calibri" w:hAnsi="Calibri"/>
          <w:color w:val="000000"/>
          <w:sz w:val="22"/>
          <w:szCs w:val="22"/>
        </w:rPr>
        <w:t xml:space="preserve"> at full economic cost</w:t>
      </w:r>
    </w:p>
    <w:p w:rsidR="00DD3A60" w:rsidRDefault="00DB1A10" w:rsidP="00926024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£</w:t>
      </w:r>
      <w:r w:rsidR="00DD3A60">
        <w:rPr>
          <w:rFonts w:ascii="Calibri" w:hAnsi="Calibri"/>
          <w:color w:val="000000"/>
          <w:sz w:val="22"/>
          <w:szCs w:val="22"/>
        </w:rPr>
        <w:t xml:space="preserve">20,000 consumables and £5,000 travel budget per annum </w:t>
      </w:r>
    </w:p>
    <w:p w:rsidR="00DD3A60" w:rsidRDefault="00DD3A60" w:rsidP="00926024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DPhil fees may also be covered for a clinical fellow</w:t>
      </w:r>
    </w:p>
    <w:p w:rsidR="00CB5411" w:rsidRPr="00DD3A60" w:rsidRDefault="00CB5411" w:rsidP="00CB5411">
      <w:pPr>
        <w:pStyle w:val="ListParagraph"/>
        <w:rPr>
          <w:rFonts w:ascii="Calibri" w:hAnsi="Calibri"/>
          <w:color w:val="000000"/>
          <w:sz w:val="22"/>
          <w:szCs w:val="22"/>
        </w:rPr>
      </w:pPr>
    </w:p>
    <w:p w:rsidR="002E32BB" w:rsidRPr="006453B7" w:rsidRDefault="00D41735" w:rsidP="00926024">
      <w:pPr>
        <w:rPr>
          <w:rFonts w:asciiTheme="minorHAnsi" w:hAnsiTheme="minorHAnsi"/>
          <w:b/>
          <w:sz w:val="22"/>
          <w:szCs w:val="22"/>
        </w:rPr>
      </w:pPr>
      <w:r w:rsidRPr="006453B7">
        <w:rPr>
          <w:rFonts w:asciiTheme="minorHAnsi" w:hAnsiTheme="minorHAnsi"/>
          <w:b/>
          <w:sz w:val="22"/>
          <w:szCs w:val="22"/>
        </w:rPr>
        <w:t>Fellowships do not include:</w:t>
      </w:r>
    </w:p>
    <w:p w:rsidR="00D41735" w:rsidRPr="00D41735" w:rsidRDefault="00D41735" w:rsidP="00926024">
      <w:pPr>
        <w:rPr>
          <w:rFonts w:asciiTheme="minorHAnsi" w:hAnsiTheme="minorHAnsi"/>
          <w:sz w:val="22"/>
          <w:szCs w:val="22"/>
        </w:rPr>
      </w:pPr>
    </w:p>
    <w:p w:rsidR="00D41735" w:rsidRPr="00D41735" w:rsidRDefault="00D41735" w:rsidP="00D41735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D41735">
        <w:rPr>
          <w:rFonts w:asciiTheme="minorHAnsi" w:hAnsiTheme="minorHAnsi"/>
          <w:sz w:val="22"/>
          <w:szCs w:val="22"/>
        </w:rPr>
        <w:t>Recruitment advertising costs</w:t>
      </w:r>
    </w:p>
    <w:p w:rsidR="00D41735" w:rsidRPr="00D41735" w:rsidRDefault="00D41735" w:rsidP="00D41735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D41735">
        <w:rPr>
          <w:rFonts w:asciiTheme="minorHAnsi" w:hAnsiTheme="minorHAnsi"/>
          <w:sz w:val="22"/>
          <w:szCs w:val="22"/>
        </w:rPr>
        <w:t>Principle Investigator costs</w:t>
      </w:r>
    </w:p>
    <w:p w:rsidR="00A2452A" w:rsidRDefault="00926024" w:rsidP="00BD513C">
      <w:pPr>
        <w:rPr>
          <w:rFonts w:asciiTheme="minorHAnsi" w:hAnsiTheme="minorHAnsi"/>
          <w:color w:val="000000"/>
          <w:sz w:val="22"/>
          <w:szCs w:val="22"/>
        </w:rPr>
      </w:pPr>
      <w:r w:rsidRPr="003130B9">
        <w:rPr>
          <w:rFonts w:asciiTheme="minorHAnsi" w:hAnsiTheme="minorHAnsi"/>
          <w:color w:val="000000"/>
          <w:sz w:val="22"/>
          <w:szCs w:val="22"/>
        </w:rPr>
        <w:t> </w:t>
      </w:r>
    </w:p>
    <w:p w:rsidR="006453B7" w:rsidRDefault="006453B7" w:rsidP="00BD513C">
      <w:pPr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When to recruit</w:t>
      </w:r>
      <w:r w:rsidRPr="006453B7">
        <w:rPr>
          <w:rFonts w:asciiTheme="minorHAnsi" w:hAnsiTheme="minorHAnsi"/>
          <w:b/>
          <w:color w:val="000000"/>
          <w:sz w:val="22"/>
          <w:szCs w:val="22"/>
        </w:rPr>
        <w:t xml:space="preserve">? </w:t>
      </w:r>
    </w:p>
    <w:p w:rsidR="006453B7" w:rsidRDefault="006453B7" w:rsidP="00BD513C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If you do not have a named fellow on your application and you are successful, we strongly recommend waiting until the project agreement with Celgene is finalised and signed by all parties before recruiting for a fellow. This process can take around 12 weeks from notification of the award. </w:t>
      </w:r>
      <w:bookmarkStart w:id="0" w:name="_GoBack"/>
      <w:bookmarkEnd w:id="0"/>
    </w:p>
    <w:p w:rsidR="0099727D" w:rsidRDefault="0099727D" w:rsidP="00BD513C">
      <w:pPr>
        <w:rPr>
          <w:rFonts w:asciiTheme="minorHAnsi" w:hAnsiTheme="minorHAnsi"/>
          <w:color w:val="000000"/>
          <w:sz w:val="22"/>
          <w:szCs w:val="22"/>
        </w:rPr>
      </w:pPr>
    </w:p>
    <w:p w:rsidR="006453B7" w:rsidRDefault="006453B7" w:rsidP="00BD513C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For projects without a named fellow – you could expect a project start date of 01 January 2020. </w:t>
      </w:r>
    </w:p>
    <w:p w:rsidR="0099727D" w:rsidRDefault="0099727D" w:rsidP="00BD513C">
      <w:pPr>
        <w:rPr>
          <w:rFonts w:asciiTheme="minorHAnsi" w:hAnsiTheme="minorHAnsi"/>
          <w:color w:val="000000"/>
          <w:sz w:val="22"/>
          <w:szCs w:val="22"/>
        </w:rPr>
      </w:pPr>
    </w:p>
    <w:p w:rsidR="006453B7" w:rsidRDefault="006453B7" w:rsidP="00BD513C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For projects </w:t>
      </w:r>
      <w:r w:rsidRPr="006453B7">
        <w:rPr>
          <w:rFonts w:asciiTheme="minorHAnsi" w:hAnsiTheme="minorHAnsi"/>
          <w:b/>
          <w:color w:val="000000"/>
          <w:sz w:val="22"/>
          <w:szCs w:val="22"/>
        </w:rPr>
        <w:t>with</w:t>
      </w:r>
      <w:r>
        <w:rPr>
          <w:rFonts w:asciiTheme="minorHAnsi" w:hAnsiTheme="minorHAnsi"/>
          <w:color w:val="000000"/>
          <w:sz w:val="22"/>
          <w:szCs w:val="22"/>
        </w:rPr>
        <w:t xml:space="preserve"> a named fellow - you could expect to have a project start date of 01 October 2019. </w:t>
      </w:r>
    </w:p>
    <w:p w:rsidR="00286CAE" w:rsidRDefault="00286CAE" w:rsidP="00BD513C">
      <w:pPr>
        <w:rPr>
          <w:rFonts w:asciiTheme="minorHAnsi" w:hAnsiTheme="minorHAnsi"/>
          <w:color w:val="000000"/>
          <w:sz w:val="22"/>
          <w:szCs w:val="22"/>
        </w:rPr>
      </w:pPr>
    </w:p>
    <w:p w:rsidR="00286CAE" w:rsidRPr="00286CAE" w:rsidRDefault="00286CAE" w:rsidP="00BD513C">
      <w:pPr>
        <w:rPr>
          <w:rFonts w:asciiTheme="minorHAnsi" w:hAnsiTheme="minorHAnsi"/>
          <w:b/>
          <w:color w:val="000000"/>
          <w:sz w:val="22"/>
          <w:szCs w:val="22"/>
        </w:rPr>
      </w:pPr>
      <w:r w:rsidRPr="00286CAE">
        <w:rPr>
          <w:rFonts w:asciiTheme="minorHAnsi" w:hAnsiTheme="minorHAnsi"/>
          <w:b/>
          <w:color w:val="000000"/>
          <w:sz w:val="22"/>
          <w:szCs w:val="22"/>
        </w:rPr>
        <w:t xml:space="preserve">Contracts </w:t>
      </w:r>
    </w:p>
    <w:p w:rsidR="006453B7" w:rsidRDefault="006453B7" w:rsidP="00BD513C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We endeavour to ensure the contracting process is as smooth and fast as possible and provide guidance at the notification stage as to how</w:t>
      </w:r>
      <w:r w:rsidR="00286CAE">
        <w:rPr>
          <w:rFonts w:asciiTheme="minorHAnsi" w:hAnsiTheme="minorHAnsi"/>
          <w:color w:val="000000"/>
          <w:sz w:val="22"/>
          <w:szCs w:val="22"/>
        </w:rPr>
        <w:t xml:space="preserve"> you can help </w:t>
      </w:r>
      <w:r>
        <w:rPr>
          <w:rFonts w:asciiTheme="minorHAnsi" w:hAnsiTheme="minorHAnsi"/>
          <w:color w:val="000000"/>
          <w:sz w:val="22"/>
          <w:szCs w:val="22"/>
        </w:rPr>
        <w:t xml:space="preserve">to move </w:t>
      </w:r>
      <w:r w:rsidR="00286CAE">
        <w:rPr>
          <w:rFonts w:asciiTheme="minorHAnsi" w:hAnsiTheme="minorHAnsi"/>
          <w:color w:val="000000"/>
          <w:sz w:val="22"/>
          <w:szCs w:val="22"/>
        </w:rPr>
        <w:t xml:space="preserve">the project through contracting efficiently. </w:t>
      </w:r>
    </w:p>
    <w:p w:rsidR="006453B7" w:rsidRPr="006453B7" w:rsidRDefault="006453B7" w:rsidP="00BD513C">
      <w:pPr>
        <w:rPr>
          <w:rFonts w:asciiTheme="minorHAnsi" w:hAnsiTheme="minorHAnsi"/>
          <w:color w:val="000000"/>
          <w:sz w:val="22"/>
          <w:szCs w:val="22"/>
        </w:rPr>
      </w:pPr>
    </w:p>
    <w:p w:rsidR="006453B7" w:rsidRPr="006453B7" w:rsidRDefault="006453B7" w:rsidP="00BD513C">
      <w:pPr>
        <w:rPr>
          <w:rFonts w:ascii="Calibri" w:hAnsi="Calibri"/>
          <w:b/>
          <w:color w:val="FF0000"/>
          <w:sz w:val="22"/>
          <w:szCs w:val="22"/>
        </w:rPr>
      </w:pPr>
    </w:p>
    <w:sectPr w:rsidR="006453B7" w:rsidRPr="006453B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27D" w:rsidRDefault="0099727D" w:rsidP="0099727D">
      <w:r>
        <w:separator/>
      </w:r>
    </w:p>
  </w:endnote>
  <w:endnote w:type="continuationSeparator" w:id="0">
    <w:p w:rsidR="0099727D" w:rsidRDefault="0099727D" w:rsidP="0099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27D" w:rsidRDefault="0099727D" w:rsidP="0099727D">
      <w:r>
        <w:separator/>
      </w:r>
    </w:p>
  </w:footnote>
  <w:footnote w:type="continuationSeparator" w:id="0">
    <w:p w:rsidR="0099727D" w:rsidRDefault="0099727D" w:rsidP="00997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27D" w:rsidRDefault="0099727D">
    <w:pPr>
      <w:pStyle w:val="Header"/>
    </w:pPr>
  </w:p>
  <w:p w:rsidR="0099727D" w:rsidRPr="0099727D" w:rsidRDefault="0099727D" w:rsidP="0099727D">
    <w:pPr>
      <w:spacing w:line="259" w:lineRule="auto"/>
      <w:rPr>
        <w:rFonts w:ascii="Calibri" w:eastAsia="Calibri" w:hAnsi="Calibri" w:cs="Arial"/>
        <w:b/>
        <w:sz w:val="22"/>
        <w:szCs w:val="22"/>
        <w:lang w:eastAsia="en-US"/>
      </w:rPr>
    </w:pPr>
    <w:r w:rsidRPr="0099727D">
      <w:rPr>
        <w:rFonts w:ascii="Calibri" w:eastAsia="Calibri" w:hAnsi="Calibri"/>
        <w:noProof/>
        <w:color w:val="0000FF"/>
        <w:sz w:val="22"/>
        <w:szCs w:val="22"/>
      </w:rPr>
      <w:drawing>
        <wp:anchor distT="0" distB="0" distL="114300" distR="114300" simplePos="0" relativeHeight="251660288" behindDoc="1" locked="0" layoutInCell="1" allowOverlap="1" wp14:anchorId="0C7C51CA" wp14:editId="185A6C61">
          <wp:simplePos x="0" y="0"/>
          <wp:positionH relativeFrom="column">
            <wp:posOffset>4450080</wp:posOffset>
          </wp:positionH>
          <wp:positionV relativeFrom="paragraph">
            <wp:posOffset>-255270</wp:posOffset>
          </wp:positionV>
          <wp:extent cx="1022350" cy="877570"/>
          <wp:effectExtent l="0" t="0" r="6350" b="0"/>
          <wp:wrapTight wrapText="bothSides">
            <wp:wrapPolygon edited="0">
              <wp:start x="0" y="0"/>
              <wp:lineTo x="0" y="21100"/>
              <wp:lineTo x="21332" y="21100"/>
              <wp:lineTo x="21332" y="0"/>
              <wp:lineTo x="0" y="0"/>
            </wp:wrapPolygon>
          </wp:wrapTight>
          <wp:docPr id="1" name="Picture 1" descr="http://upload.wikimedia.org/wikipedia/en/b/ba/Celgene-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upload.wikimedia.org/wikipedia/en/b/ba/Celgene-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27D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FFC8F57" wp14:editId="7713EF18">
          <wp:simplePos x="0" y="0"/>
          <wp:positionH relativeFrom="column">
            <wp:posOffset>5623560</wp:posOffset>
          </wp:positionH>
          <wp:positionV relativeFrom="paragraph">
            <wp:posOffset>-266700</wp:posOffset>
          </wp:positionV>
          <wp:extent cx="888365" cy="888365"/>
          <wp:effectExtent l="0" t="0" r="6985" b="6985"/>
          <wp:wrapTight wrapText="bothSides">
            <wp:wrapPolygon edited="0">
              <wp:start x="0" y="0"/>
              <wp:lineTo x="0" y="21307"/>
              <wp:lineTo x="21307" y="21307"/>
              <wp:lineTo x="21307" y="0"/>
              <wp:lineTo x="0" y="0"/>
            </wp:wrapPolygon>
          </wp:wrapTight>
          <wp:docPr id="3" name="Picture 3" descr="2256_ox_brand_blue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256_ox_brand_blue_po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727D">
      <w:rPr>
        <w:rFonts w:ascii="Calibri" w:eastAsia="Calibri" w:hAnsi="Calibri" w:cs="Arial"/>
        <w:b/>
        <w:sz w:val="22"/>
        <w:szCs w:val="22"/>
        <w:lang w:eastAsia="en-US"/>
      </w:rPr>
      <w:t>Oxford - Celgene Translational Research Fellowship Programme 2019</w:t>
    </w:r>
  </w:p>
  <w:p w:rsidR="0099727D" w:rsidRDefault="00997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D05"/>
    <w:multiLevelType w:val="hybridMultilevel"/>
    <w:tmpl w:val="FDCC3884"/>
    <w:lvl w:ilvl="0" w:tplc="005634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24"/>
    <w:rsid w:val="00286CAE"/>
    <w:rsid w:val="002B423D"/>
    <w:rsid w:val="002E32BB"/>
    <w:rsid w:val="003130B9"/>
    <w:rsid w:val="00470708"/>
    <w:rsid w:val="004A5FFC"/>
    <w:rsid w:val="004D7BF0"/>
    <w:rsid w:val="004E644E"/>
    <w:rsid w:val="005D5D7F"/>
    <w:rsid w:val="00621457"/>
    <w:rsid w:val="006453B7"/>
    <w:rsid w:val="007E7B9F"/>
    <w:rsid w:val="0080528B"/>
    <w:rsid w:val="0087047A"/>
    <w:rsid w:val="00897588"/>
    <w:rsid w:val="00926024"/>
    <w:rsid w:val="0099727D"/>
    <w:rsid w:val="00A2452A"/>
    <w:rsid w:val="00A7232D"/>
    <w:rsid w:val="00BD513C"/>
    <w:rsid w:val="00C463C1"/>
    <w:rsid w:val="00CB0118"/>
    <w:rsid w:val="00CB5411"/>
    <w:rsid w:val="00D41735"/>
    <w:rsid w:val="00DB1A10"/>
    <w:rsid w:val="00DD3A60"/>
    <w:rsid w:val="00E34A9B"/>
    <w:rsid w:val="00F13B43"/>
    <w:rsid w:val="00F402BA"/>
    <w:rsid w:val="00F664DB"/>
    <w:rsid w:val="00FA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2FAFEC-ACBD-4605-BB4B-1746D20B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02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A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72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27D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972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27D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google.co.uk/url?sa=i&amp;source=imgres&amp;cd=&amp;cad=rja&amp;uact=8&amp;ved=0CAwQjRwwAA&amp;url=http://en.wikipedia.org/wiki/File:Celgene-logo.png&amp;ei=bcZ2VaqgHYjeUYuYgIAJ&amp;psig=AFQjCNEqyzViwM8t88yUoHqActptjG5azw&amp;ust=1433933805578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Voss</dc:creator>
  <cp:lastModifiedBy>Charlotte Bell</cp:lastModifiedBy>
  <cp:revision>2</cp:revision>
  <dcterms:created xsi:type="dcterms:W3CDTF">2019-01-10T14:30:00Z</dcterms:created>
  <dcterms:modified xsi:type="dcterms:W3CDTF">2019-01-10T14:30:00Z</dcterms:modified>
</cp:coreProperties>
</file>