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A4" w:rsidRPr="005A3487" w:rsidRDefault="00357DA4" w:rsidP="00DF084E">
      <w:pPr>
        <w:jc w:val="both"/>
        <w:rPr>
          <w:rFonts w:ascii="Arial" w:hAnsi="Arial" w:cs="Arial"/>
          <w:b/>
          <w:sz w:val="22"/>
          <w:szCs w:val="22"/>
          <w:u w:val="single"/>
        </w:rPr>
      </w:pPr>
    </w:p>
    <w:p w:rsidR="00E0529C" w:rsidRPr="005A3487" w:rsidRDefault="00E0529C" w:rsidP="00DF084E">
      <w:pPr>
        <w:jc w:val="both"/>
        <w:rPr>
          <w:rFonts w:ascii="Arial" w:hAnsi="Arial" w:cs="Arial"/>
          <w:b/>
          <w:sz w:val="22"/>
          <w:szCs w:val="22"/>
          <w:u w:val="single"/>
        </w:rPr>
      </w:pPr>
    </w:p>
    <w:p w:rsidR="008D13A8" w:rsidRPr="005A3487" w:rsidRDefault="008D13A8" w:rsidP="00DF084E">
      <w:pPr>
        <w:pStyle w:val="Header"/>
        <w:pBdr>
          <w:bottom w:val="single" w:sz="18" w:space="1" w:color="auto"/>
        </w:pBdr>
        <w:tabs>
          <w:tab w:val="clear" w:pos="4153"/>
          <w:tab w:val="clear" w:pos="8306"/>
          <w:tab w:val="right" w:pos="9072"/>
        </w:tabs>
        <w:jc w:val="both"/>
        <w:rPr>
          <w:rFonts w:ascii="Arial" w:hAnsi="Arial" w:cs="Arial"/>
          <w:b/>
        </w:rPr>
      </w:pPr>
    </w:p>
    <w:p w:rsidR="00F705B1" w:rsidRPr="005A3487" w:rsidRDefault="00F705B1" w:rsidP="00DF084E">
      <w:pPr>
        <w:pStyle w:val="Header"/>
        <w:pBdr>
          <w:bottom w:val="single" w:sz="18" w:space="1" w:color="auto"/>
        </w:pBdr>
        <w:tabs>
          <w:tab w:val="clear" w:pos="4153"/>
          <w:tab w:val="clear" w:pos="8306"/>
          <w:tab w:val="right" w:pos="9072"/>
        </w:tabs>
        <w:jc w:val="both"/>
        <w:rPr>
          <w:rFonts w:ascii="Arial" w:hAnsi="Arial" w:cs="Arial"/>
        </w:rPr>
      </w:pPr>
      <w:r w:rsidRPr="005A3487">
        <w:rPr>
          <w:rFonts w:ascii="Arial" w:hAnsi="Arial" w:cs="Arial"/>
          <w:b/>
        </w:rPr>
        <w:tab/>
      </w:r>
      <w:r w:rsidRPr="005A3487">
        <w:rPr>
          <w:rFonts w:ascii="Arial" w:hAnsi="Arial" w:cs="Arial"/>
          <w:noProof/>
          <w:lang w:eastAsia="en-GB"/>
        </w:rPr>
        <w:drawing>
          <wp:anchor distT="0" distB="0" distL="114300" distR="114300" simplePos="0" relativeHeight="251659264" behindDoc="0" locked="0" layoutInCell="1" allowOverlap="1" wp14:anchorId="07BC8103" wp14:editId="65AE1253">
            <wp:simplePos x="0" y="0"/>
            <wp:positionH relativeFrom="column">
              <wp:posOffset>5721350</wp:posOffset>
            </wp:positionH>
            <wp:positionV relativeFrom="paragraph">
              <wp:posOffset>9657080</wp:posOffset>
            </wp:positionV>
            <wp:extent cx="1076325" cy="590550"/>
            <wp:effectExtent l="0" t="0" r="9525" b="0"/>
            <wp:wrapNone/>
            <wp:docPr id="6" name="Picture 6" descr="http://www.ndorms.ox.ac.uk/images/athenaswan_bronz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dorms.ox.ac.uk/images/athenaswan_bronze.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05B1" w:rsidRPr="005A3487" w:rsidRDefault="00F705B1" w:rsidP="00DF084E">
      <w:pPr>
        <w:pStyle w:val="Header"/>
        <w:jc w:val="both"/>
        <w:rPr>
          <w:rFonts w:ascii="Arial" w:hAnsi="Arial" w:cs="Arial"/>
          <w:b/>
        </w:rPr>
      </w:pPr>
      <w:r w:rsidRPr="005A3487">
        <w:rPr>
          <w:rFonts w:ascii="Arial" w:hAnsi="Arial" w:cs="Arial"/>
          <w:b/>
        </w:rPr>
        <w:t>Medical Sciences Division</w:t>
      </w:r>
    </w:p>
    <w:p w:rsidR="00E0529C" w:rsidRPr="005A3487" w:rsidRDefault="00E0529C" w:rsidP="00DF084E">
      <w:pPr>
        <w:jc w:val="both"/>
        <w:rPr>
          <w:rFonts w:ascii="Arial" w:hAnsi="Arial" w:cs="Arial"/>
          <w:b/>
          <w:sz w:val="22"/>
          <w:szCs w:val="22"/>
          <w:u w:val="single"/>
        </w:rPr>
      </w:pPr>
    </w:p>
    <w:p w:rsidR="005A3487" w:rsidRDefault="005A3487" w:rsidP="005A3487">
      <w:pPr>
        <w:rPr>
          <w:sz w:val="36"/>
          <w:lang w:eastAsia="en-GB"/>
        </w:rPr>
      </w:pPr>
    </w:p>
    <w:p w:rsidR="005A3487" w:rsidRPr="005A3487" w:rsidRDefault="005A3487" w:rsidP="005A3487">
      <w:pPr>
        <w:rPr>
          <w:rFonts w:ascii="Arial" w:hAnsi="Arial" w:cs="Arial"/>
          <w:sz w:val="36"/>
          <w:lang w:eastAsia="en-GB"/>
        </w:rPr>
      </w:pPr>
      <w:r w:rsidRPr="005A3487">
        <w:rPr>
          <w:rFonts w:ascii="Arial" w:hAnsi="Arial" w:cs="Arial"/>
          <w:sz w:val="36"/>
          <w:lang w:eastAsia="en-GB"/>
        </w:rPr>
        <w:t xml:space="preserve">Oxford-UCB Prize Fellowship in Biomedical Research </w:t>
      </w:r>
    </w:p>
    <w:p w:rsidR="005A3487" w:rsidRDefault="005A3487" w:rsidP="005A3487">
      <w:pPr>
        <w:rPr>
          <w:b/>
          <w:lang w:eastAsia="en-GB"/>
        </w:rPr>
      </w:pPr>
    </w:p>
    <w:p w:rsidR="005A3487" w:rsidRDefault="005A3487" w:rsidP="005A3487">
      <w:pPr>
        <w:rPr>
          <w:b/>
          <w:lang w:eastAsia="en-GB"/>
        </w:rPr>
      </w:pPr>
    </w:p>
    <w:p w:rsidR="005A3487" w:rsidRPr="005A3487" w:rsidRDefault="005A3487" w:rsidP="005A3487">
      <w:pPr>
        <w:rPr>
          <w:rFonts w:ascii="Arial" w:hAnsi="Arial" w:cs="Arial"/>
          <w:b/>
          <w:lang w:eastAsia="en-GB"/>
        </w:rPr>
      </w:pPr>
      <w:r w:rsidRPr="005A3487">
        <w:rPr>
          <w:rFonts w:ascii="Arial" w:hAnsi="Arial" w:cs="Arial"/>
          <w:b/>
          <w:lang w:eastAsia="en-GB"/>
        </w:rPr>
        <w:t xml:space="preserve">Summary </w:t>
      </w:r>
    </w:p>
    <w:p w:rsidR="005A3487" w:rsidRPr="005A3487" w:rsidRDefault="005A3487" w:rsidP="005A3487">
      <w:pPr>
        <w:rPr>
          <w:rFonts w:ascii="Arial" w:hAnsi="Arial" w:cs="Arial"/>
          <w:lang w:eastAsia="en-GB"/>
        </w:rPr>
      </w:pPr>
      <w:r w:rsidRPr="005A3487">
        <w:rPr>
          <w:rFonts w:ascii="Arial" w:hAnsi="Arial" w:cs="Arial"/>
          <w:lang w:eastAsia="en-GB"/>
        </w:rPr>
        <w:t xml:space="preserve">The Oxford-UCB Prize Fellowship will support outstanding researchers and clinicians in their early career at the University of Oxford. The Fellowship will combine scientific excellence with the opportunity to make a significant difference for patients. It will provide unique career development opportunities, including into biotechnology and pharmaceutical companies, and access to world-leading institutes including those in the US. The fellowship will provide outstanding mentorship at Oxford and UCB.   </w:t>
      </w:r>
    </w:p>
    <w:p w:rsidR="005A3487" w:rsidRPr="005A3487" w:rsidRDefault="005A3487" w:rsidP="005A3487">
      <w:pPr>
        <w:rPr>
          <w:rFonts w:ascii="Arial" w:hAnsi="Arial" w:cs="Arial"/>
          <w:lang w:eastAsia="en-GB"/>
        </w:rPr>
      </w:pPr>
      <w:r w:rsidRPr="005A3487">
        <w:rPr>
          <w:rFonts w:ascii="Arial" w:hAnsi="Arial" w:cs="Arial"/>
        </w:rPr>
        <w:t xml:space="preserve">This prestigious award includes 3 year’s salary, consumables and travel budget. It also includes a £10,000 prize to be used towards the fellow’s professional development. For clinical fellows wishing to undertake a DPhil during their fellowship EU fees will be provided.  Fellows will be assigned a mentor from UCB. This senior experienced staff member will introduce and mentor </w:t>
      </w:r>
      <w:r w:rsidRPr="005A3487">
        <w:rPr>
          <w:rFonts w:ascii="Arial" w:hAnsi="Arial" w:cs="Arial"/>
          <w:lang w:eastAsia="en-GB"/>
        </w:rPr>
        <w:t xml:space="preserve">the fellows in the field of therapeutic medicines R&amp;D that creates value for patients. </w:t>
      </w:r>
      <w:r w:rsidRPr="005A3487">
        <w:rPr>
          <w:rFonts w:ascii="Arial" w:hAnsi="Arial" w:cs="Arial"/>
        </w:rPr>
        <w:t>Fellows will be invited to both internal and external networking scientific events at UCB and will have access to the entire UCB supernetwork of partners. Fellows will be expected to publish in high quality scientific journals and to</w:t>
      </w:r>
      <w:r>
        <w:rPr>
          <w:rFonts w:ascii="Arial" w:hAnsi="Arial" w:cs="Arial"/>
        </w:rPr>
        <w:t xml:space="preserve"> </w:t>
      </w:r>
      <w:r w:rsidRPr="005A3487">
        <w:rPr>
          <w:rFonts w:ascii="Arial" w:hAnsi="Arial" w:cs="Arial"/>
        </w:rPr>
        <w:t xml:space="preserve">present their work at national and international scientific conferences. </w:t>
      </w:r>
      <w:r w:rsidRPr="005A3487">
        <w:rPr>
          <w:rFonts w:ascii="Arial" w:hAnsi="Arial" w:cs="Arial"/>
          <w:lang w:eastAsia="en-GB"/>
        </w:rPr>
        <w:t>It is expected that this the fellow’s experience of both academic and therapeutic medicines R&amp;D will equip them with the knowledge and skills necessary to pursue transformative translational research in their</w:t>
      </w:r>
      <w:r>
        <w:rPr>
          <w:rFonts w:ascii="Arial" w:hAnsi="Arial" w:cs="Arial"/>
          <w:lang w:eastAsia="en-GB"/>
        </w:rPr>
        <w:t xml:space="preserve"> </w:t>
      </w:r>
      <w:r w:rsidRPr="005A3487">
        <w:rPr>
          <w:rFonts w:ascii="Arial" w:hAnsi="Arial" w:cs="Arial"/>
          <w:lang w:eastAsia="en-GB"/>
        </w:rPr>
        <w:t>careers.</w:t>
      </w:r>
    </w:p>
    <w:p w:rsidR="005A3487" w:rsidRDefault="005A3487" w:rsidP="005A3487">
      <w:pPr>
        <w:rPr>
          <w:rFonts w:ascii="Arial" w:hAnsi="Arial" w:cs="Arial"/>
          <w:b/>
        </w:rPr>
      </w:pPr>
    </w:p>
    <w:p w:rsidR="005A3487" w:rsidRPr="005A3487" w:rsidRDefault="005A3487" w:rsidP="005A3487">
      <w:pPr>
        <w:rPr>
          <w:rFonts w:ascii="Arial" w:hAnsi="Arial" w:cs="Arial"/>
        </w:rPr>
      </w:pPr>
      <w:r w:rsidRPr="005A3487">
        <w:rPr>
          <w:rFonts w:ascii="Arial" w:hAnsi="Arial" w:cs="Arial"/>
          <w:b/>
        </w:rPr>
        <w:t>Eligibility:</w:t>
      </w:r>
    </w:p>
    <w:p w:rsidR="005A3487" w:rsidRDefault="005A3487" w:rsidP="005A3487">
      <w:pPr>
        <w:rPr>
          <w:rFonts w:ascii="Arial" w:hAnsi="Arial" w:cs="Arial"/>
        </w:rPr>
      </w:pPr>
    </w:p>
    <w:p w:rsidR="005A3487" w:rsidRPr="005A3487" w:rsidRDefault="005A3487" w:rsidP="005A3487">
      <w:pPr>
        <w:rPr>
          <w:rFonts w:ascii="Arial" w:hAnsi="Arial" w:cs="Arial"/>
        </w:rPr>
      </w:pPr>
      <w:r w:rsidRPr="005A3487">
        <w:rPr>
          <w:rFonts w:ascii="Arial" w:hAnsi="Arial" w:cs="Arial"/>
        </w:rPr>
        <w:t xml:space="preserve">Postdoctoral Fellows: </w:t>
      </w:r>
    </w:p>
    <w:p w:rsidR="005A3487" w:rsidRPr="005A3487" w:rsidRDefault="005A3487" w:rsidP="005A3487">
      <w:pPr>
        <w:pStyle w:val="ListParagraph"/>
        <w:numPr>
          <w:ilvl w:val="0"/>
          <w:numId w:val="14"/>
        </w:numPr>
        <w:spacing w:after="200" w:line="276" w:lineRule="auto"/>
        <w:rPr>
          <w:rFonts w:ascii="Arial" w:hAnsi="Arial" w:cs="Arial"/>
        </w:rPr>
      </w:pPr>
      <w:r w:rsidRPr="005A3487">
        <w:rPr>
          <w:rFonts w:ascii="Arial" w:hAnsi="Arial" w:cs="Arial"/>
        </w:rPr>
        <w:t xml:space="preserve">A PhD / DPhil in a relevant medical/biological subject (viva and corrections to have been completed before the start of the fellowship) </w:t>
      </w:r>
    </w:p>
    <w:p w:rsidR="005A3487" w:rsidRPr="005A3487" w:rsidRDefault="005A3487" w:rsidP="005A3487">
      <w:pPr>
        <w:pStyle w:val="ListParagraph"/>
        <w:numPr>
          <w:ilvl w:val="0"/>
          <w:numId w:val="14"/>
        </w:numPr>
        <w:spacing w:after="200" w:line="276" w:lineRule="auto"/>
        <w:rPr>
          <w:rFonts w:ascii="Arial" w:hAnsi="Arial" w:cs="Arial"/>
        </w:rPr>
      </w:pPr>
      <w:r w:rsidRPr="005A3487">
        <w:rPr>
          <w:rFonts w:ascii="Arial" w:hAnsi="Arial" w:cs="Arial"/>
        </w:rPr>
        <w:t>No more than 3 years postdoc experience</w:t>
      </w:r>
      <w:r w:rsidRPr="005A3487">
        <w:rPr>
          <w:rFonts w:ascii="Arial" w:hAnsi="Arial" w:cs="Arial"/>
          <w:b/>
        </w:rPr>
        <w:t xml:space="preserve"> </w:t>
      </w:r>
      <w:r w:rsidRPr="005A3487">
        <w:rPr>
          <w:rFonts w:ascii="Arial" w:hAnsi="Arial" w:cs="Arial"/>
        </w:rPr>
        <w:t xml:space="preserve">at the time of application. </w:t>
      </w:r>
    </w:p>
    <w:p w:rsidR="005A3487" w:rsidRPr="005A3487" w:rsidRDefault="005A3487" w:rsidP="005A3487">
      <w:pPr>
        <w:spacing w:line="360" w:lineRule="auto"/>
        <w:rPr>
          <w:rFonts w:ascii="Arial" w:hAnsi="Arial" w:cs="Arial"/>
        </w:rPr>
      </w:pPr>
      <w:r w:rsidRPr="005A3487">
        <w:rPr>
          <w:rFonts w:ascii="Arial" w:hAnsi="Arial" w:cs="Arial"/>
        </w:rPr>
        <w:t>Clinical Research Fellows:</w:t>
      </w:r>
    </w:p>
    <w:p w:rsidR="005A3487" w:rsidRPr="005A3487" w:rsidRDefault="005A3487" w:rsidP="005A3487">
      <w:pPr>
        <w:numPr>
          <w:ilvl w:val="0"/>
          <w:numId w:val="12"/>
        </w:numPr>
        <w:spacing w:line="360" w:lineRule="auto"/>
        <w:rPr>
          <w:rFonts w:ascii="Arial" w:hAnsi="Arial" w:cs="Arial"/>
          <w:b/>
        </w:rPr>
      </w:pPr>
      <w:r w:rsidRPr="005A3487">
        <w:rPr>
          <w:rFonts w:ascii="Arial" w:hAnsi="Arial" w:cs="Arial"/>
        </w:rPr>
        <w:t>GMC registered Medical Practitioner</w:t>
      </w:r>
    </w:p>
    <w:p w:rsidR="005A3487" w:rsidRPr="005A3487" w:rsidRDefault="005A3487" w:rsidP="005A3487">
      <w:pPr>
        <w:pStyle w:val="BodyText"/>
        <w:numPr>
          <w:ilvl w:val="0"/>
          <w:numId w:val="12"/>
        </w:numPr>
        <w:tabs>
          <w:tab w:val="left" w:pos="808"/>
        </w:tabs>
        <w:spacing w:before="1" w:line="239" w:lineRule="auto"/>
        <w:ind w:right="116"/>
        <w:jc w:val="both"/>
        <w:rPr>
          <w:rFonts w:eastAsiaTheme="minorHAnsi" w:cs="Arial"/>
          <w:lang w:val="en-GB"/>
        </w:rPr>
      </w:pPr>
      <w:r w:rsidRPr="005A3487">
        <w:rPr>
          <w:rFonts w:eastAsiaTheme="minorHAnsi" w:cs="Arial"/>
          <w:lang w:val="en-GB"/>
        </w:rPr>
        <w:t>Have prior research experience (typically a BSc), a medical  degree  and  some specialist experience, typically having obtained MRCP or equivalent, but not CCT or consultant status</w:t>
      </w:r>
    </w:p>
    <w:p w:rsidR="005A3487" w:rsidRPr="005A3487" w:rsidRDefault="005A3487" w:rsidP="005A3487">
      <w:pPr>
        <w:rPr>
          <w:rFonts w:ascii="Arial" w:hAnsi="Arial" w:cs="Arial"/>
          <w:b/>
        </w:rPr>
      </w:pPr>
    </w:p>
    <w:p w:rsidR="005A3487" w:rsidRDefault="005A3487" w:rsidP="005A3487">
      <w:pPr>
        <w:rPr>
          <w:rFonts w:ascii="Arial" w:hAnsi="Arial" w:cs="Arial"/>
          <w:b/>
        </w:rPr>
      </w:pPr>
    </w:p>
    <w:p w:rsidR="005A3487" w:rsidRDefault="005A3487" w:rsidP="005A3487">
      <w:pPr>
        <w:rPr>
          <w:rFonts w:ascii="Arial" w:hAnsi="Arial" w:cs="Arial"/>
          <w:b/>
        </w:rPr>
      </w:pPr>
    </w:p>
    <w:p w:rsidR="005A3487" w:rsidRDefault="005A3487" w:rsidP="005A3487">
      <w:pPr>
        <w:rPr>
          <w:rFonts w:ascii="Arial" w:hAnsi="Arial" w:cs="Arial"/>
          <w:b/>
        </w:rPr>
      </w:pPr>
    </w:p>
    <w:p w:rsidR="005A3487" w:rsidRDefault="005A3487" w:rsidP="005A3487">
      <w:pPr>
        <w:rPr>
          <w:rFonts w:ascii="Arial" w:hAnsi="Arial" w:cs="Arial"/>
          <w:b/>
        </w:rPr>
      </w:pPr>
    </w:p>
    <w:p w:rsidR="005A3487" w:rsidRDefault="005A3487" w:rsidP="005A3487">
      <w:pPr>
        <w:rPr>
          <w:rFonts w:ascii="Arial" w:hAnsi="Arial" w:cs="Arial"/>
          <w:b/>
        </w:rPr>
      </w:pPr>
    </w:p>
    <w:p w:rsidR="005A3487" w:rsidRDefault="005A3487" w:rsidP="005A3487">
      <w:pPr>
        <w:rPr>
          <w:rFonts w:ascii="Arial" w:hAnsi="Arial" w:cs="Arial"/>
          <w:b/>
        </w:rPr>
      </w:pPr>
    </w:p>
    <w:p w:rsidR="005A3487" w:rsidRDefault="005A3487" w:rsidP="005A3487">
      <w:pPr>
        <w:rPr>
          <w:rFonts w:ascii="Arial" w:hAnsi="Arial" w:cs="Arial"/>
          <w:b/>
        </w:rPr>
      </w:pPr>
    </w:p>
    <w:p w:rsidR="005A3487" w:rsidRPr="005A3487" w:rsidRDefault="005A3487" w:rsidP="005A3487">
      <w:pPr>
        <w:rPr>
          <w:rFonts w:ascii="Arial" w:hAnsi="Arial" w:cs="Arial"/>
        </w:rPr>
      </w:pPr>
      <w:r w:rsidRPr="005A3487">
        <w:rPr>
          <w:rFonts w:ascii="Arial" w:hAnsi="Arial" w:cs="Arial"/>
          <w:b/>
        </w:rPr>
        <w:lastRenderedPageBreak/>
        <w:t>Application process:</w:t>
      </w:r>
    </w:p>
    <w:p w:rsidR="005A3487" w:rsidRDefault="005A3487" w:rsidP="005A3487">
      <w:pPr>
        <w:rPr>
          <w:rFonts w:ascii="Arial" w:hAnsi="Arial" w:cs="Arial"/>
        </w:rPr>
      </w:pPr>
    </w:p>
    <w:p w:rsidR="005A3487" w:rsidRPr="005A3487" w:rsidRDefault="005A3487" w:rsidP="005A3487">
      <w:pPr>
        <w:rPr>
          <w:rFonts w:ascii="Arial" w:hAnsi="Arial" w:cs="Arial"/>
        </w:rPr>
      </w:pPr>
      <w:r w:rsidRPr="005A3487">
        <w:rPr>
          <w:rFonts w:ascii="Arial" w:hAnsi="Arial" w:cs="Arial"/>
        </w:rPr>
        <w:t xml:space="preserve">Prospective applicants </w:t>
      </w:r>
      <w:r w:rsidRPr="005A3487">
        <w:rPr>
          <w:rFonts w:ascii="Arial" w:hAnsi="Arial" w:cs="Arial"/>
          <w:i/>
        </w:rPr>
        <w:t>will identify a research group</w:t>
      </w:r>
      <w:r w:rsidRPr="005A3487">
        <w:rPr>
          <w:rFonts w:ascii="Arial" w:hAnsi="Arial" w:cs="Arial"/>
        </w:rPr>
        <w:t xml:space="preserve"> at the University of Oxford that will </w:t>
      </w:r>
      <w:r w:rsidRPr="005A3487">
        <w:rPr>
          <w:rFonts w:ascii="Arial" w:hAnsi="Arial" w:cs="Arial"/>
          <w:i/>
        </w:rPr>
        <w:t>support their application, co-develop their research proposal and host them for the duration of the fellowship</w:t>
      </w:r>
      <w:r w:rsidRPr="005A3487">
        <w:rPr>
          <w:rFonts w:ascii="Arial" w:hAnsi="Arial" w:cs="Arial"/>
        </w:rPr>
        <w:t xml:space="preserve">. The programme will be open to candidates around the world working in all areas relevant to biomedical science with a particular emphasis on the following disease areas: </w:t>
      </w:r>
    </w:p>
    <w:p w:rsidR="005A3487" w:rsidRDefault="005A3487" w:rsidP="005A3487">
      <w:pPr>
        <w:pStyle w:val="PlainText"/>
        <w:rPr>
          <w:rFonts w:ascii="Arial" w:hAnsi="Arial" w:cs="Arial"/>
          <w:b/>
        </w:rPr>
      </w:pPr>
    </w:p>
    <w:p w:rsidR="005A3487" w:rsidRPr="005A3487" w:rsidRDefault="005A3487" w:rsidP="005A3487">
      <w:pPr>
        <w:pStyle w:val="PlainText"/>
        <w:rPr>
          <w:rFonts w:ascii="Arial" w:hAnsi="Arial" w:cs="Arial"/>
          <w:b/>
        </w:rPr>
      </w:pPr>
      <w:r w:rsidRPr="005A3487">
        <w:rPr>
          <w:rFonts w:ascii="Arial" w:hAnsi="Arial" w:cs="Arial"/>
          <w:b/>
        </w:rPr>
        <w:t xml:space="preserve">Epilepsy, Inflammation, Neuroinflammation, </w:t>
      </w:r>
      <w:r w:rsidR="00F56DA2">
        <w:rPr>
          <w:rFonts w:ascii="Arial" w:hAnsi="Arial" w:cs="Arial"/>
          <w:b/>
        </w:rPr>
        <w:t xml:space="preserve">Neurodegeneration, </w:t>
      </w:r>
      <w:r w:rsidRPr="005A3487">
        <w:rPr>
          <w:rFonts w:ascii="Arial" w:hAnsi="Arial" w:cs="Arial"/>
          <w:b/>
        </w:rPr>
        <w:t xml:space="preserve">Immunomodulation, Fibrosis, Metabolic disease and disorders affecting Bone and/or Cartilage  </w:t>
      </w:r>
    </w:p>
    <w:p w:rsidR="005A3487" w:rsidRPr="005A3487" w:rsidRDefault="005A3487" w:rsidP="005A3487">
      <w:pPr>
        <w:pStyle w:val="PlainText"/>
        <w:rPr>
          <w:rFonts w:ascii="Arial" w:hAnsi="Arial" w:cs="Arial"/>
        </w:rPr>
      </w:pPr>
    </w:p>
    <w:p w:rsidR="005A3487" w:rsidRPr="00EE5617" w:rsidRDefault="005A3487" w:rsidP="005A3487">
      <w:pPr>
        <w:rPr>
          <w:rFonts w:ascii="Arial" w:hAnsi="Arial" w:cs="Arial"/>
          <w:b/>
        </w:rPr>
      </w:pPr>
      <w:r w:rsidRPr="00EE5617">
        <w:rPr>
          <w:rFonts w:ascii="Arial" w:hAnsi="Arial" w:cs="Arial"/>
          <w:b/>
        </w:rPr>
        <w:t>Application checklist:</w:t>
      </w:r>
    </w:p>
    <w:p w:rsidR="005A3487" w:rsidRDefault="005A3487" w:rsidP="005A3487">
      <w:pPr>
        <w:rPr>
          <w:rFonts w:ascii="Arial" w:hAnsi="Arial" w:cs="Arial"/>
        </w:rPr>
      </w:pPr>
    </w:p>
    <w:p w:rsidR="005A3487" w:rsidRPr="00E106D0" w:rsidRDefault="005A3487" w:rsidP="005A3487">
      <w:pPr>
        <w:rPr>
          <w:rFonts w:ascii="Arial" w:hAnsi="Arial" w:cs="Arial"/>
          <w:sz w:val="22"/>
        </w:rPr>
      </w:pPr>
    </w:p>
    <w:p w:rsidR="005A3487" w:rsidRPr="00E106D0" w:rsidRDefault="005A3487" w:rsidP="005A3487">
      <w:pPr>
        <w:pStyle w:val="ListParagraph"/>
        <w:numPr>
          <w:ilvl w:val="0"/>
          <w:numId w:val="15"/>
        </w:numPr>
        <w:rPr>
          <w:rFonts w:ascii="Arial" w:hAnsi="Arial" w:cs="Arial"/>
          <w:sz w:val="22"/>
        </w:rPr>
      </w:pPr>
      <w:r w:rsidRPr="00E106D0">
        <w:rPr>
          <w:rFonts w:ascii="Arial" w:hAnsi="Arial" w:cs="Arial"/>
          <w:sz w:val="22"/>
        </w:rPr>
        <w:t>Completed cover sheet</w:t>
      </w:r>
    </w:p>
    <w:p w:rsidR="005A3487" w:rsidRPr="00E106D0" w:rsidRDefault="005A3487" w:rsidP="005A3487">
      <w:pPr>
        <w:rPr>
          <w:rFonts w:ascii="Arial" w:hAnsi="Arial" w:cs="Arial"/>
          <w:sz w:val="22"/>
        </w:rPr>
      </w:pPr>
    </w:p>
    <w:p w:rsidR="005A3487" w:rsidRPr="00E106D0" w:rsidRDefault="005A3487" w:rsidP="005A3487">
      <w:pPr>
        <w:pStyle w:val="ListParagraph"/>
        <w:numPr>
          <w:ilvl w:val="0"/>
          <w:numId w:val="15"/>
        </w:numPr>
        <w:rPr>
          <w:rFonts w:ascii="Arial" w:hAnsi="Arial" w:cs="Arial"/>
          <w:sz w:val="22"/>
        </w:rPr>
      </w:pPr>
      <w:r w:rsidRPr="00E106D0">
        <w:rPr>
          <w:rFonts w:ascii="Arial" w:hAnsi="Arial" w:cs="Arial"/>
          <w:sz w:val="22"/>
        </w:rPr>
        <w:t xml:space="preserve">Curriculum Vitae (2 pages of A4 max) </w:t>
      </w:r>
    </w:p>
    <w:p w:rsidR="005A3487" w:rsidRPr="00E106D0" w:rsidRDefault="005A3487" w:rsidP="005A3487">
      <w:pPr>
        <w:pStyle w:val="ListParagraph"/>
        <w:rPr>
          <w:rFonts w:ascii="Arial" w:hAnsi="Arial" w:cs="Arial"/>
          <w:sz w:val="22"/>
        </w:rPr>
      </w:pPr>
    </w:p>
    <w:p w:rsidR="005A3487" w:rsidRPr="00E106D0" w:rsidRDefault="005A3487" w:rsidP="005A3487">
      <w:pPr>
        <w:pStyle w:val="ListParagraph"/>
        <w:numPr>
          <w:ilvl w:val="0"/>
          <w:numId w:val="15"/>
        </w:numPr>
        <w:rPr>
          <w:rFonts w:ascii="Arial" w:hAnsi="Arial" w:cs="Arial"/>
          <w:sz w:val="22"/>
        </w:rPr>
      </w:pPr>
      <w:r w:rsidRPr="00E106D0">
        <w:rPr>
          <w:rFonts w:ascii="Arial" w:hAnsi="Arial" w:cs="Arial"/>
          <w:sz w:val="22"/>
        </w:rPr>
        <w:t>Letter</w:t>
      </w:r>
      <w:r w:rsidR="006C5725">
        <w:rPr>
          <w:rFonts w:ascii="Arial" w:hAnsi="Arial" w:cs="Arial"/>
          <w:sz w:val="22"/>
        </w:rPr>
        <w:t>s</w:t>
      </w:r>
      <w:r w:rsidRPr="00E106D0">
        <w:rPr>
          <w:rFonts w:ascii="Arial" w:hAnsi="Arial" w:cs="Arial"/>
          <w:sz w:val="22"/>
        </w:rPr>
        <w:t xml:space="preserve"> of support from host laboratory</w:t>
      </w:r>
      <w:r w:rsidR="006C5725">
        <w:rPr>
          <w:rFonts w:ascii="Arial" w:hAnsi="Arial" w:cs="Arial"/>
          <w:sz w:val="22"/>
        </w:rPr>
        <w:t xml:space="preserve"> and department</w:t>
      </w:r>
      <w:bookmarkStart w:id="0" w:name="_GoBack"/>
      <w:bookmarkEnd w:id="0"/>
    </w:p>
    <w:p w:rsidR="005A3487" w:rsidRPr="00E106D0" w:rsidRDefault="005A3487" w:rsidP="005A3487">
      <w:pPr>
        <w:pStyle w:val="ListParagraph"/>
        <w:rPr>
          <w:rFonts w:ascii="Arial" w:hAnsi="Arial" w:cs="Arial"/>
          <w:sz w:val="22"/>
        </w:rPr>
      </w:pPr>
    </w:p>
    <w:p w:rsidR="005A3487" w:rsidRPr="00E106D0" w:rsidRDefault="005A3487" w:rsidP="005A3487">
      <w:pPr>
        <w:pStyle w:val="ListParagraph"/>
        <w:numPr>
          <w:ilvl w:val="0"/>
          <w:numId w:val="15"/>
        </w:numPr>
        <w:rPr>
          <w:rFonts w:ascii="Arial" w:hAnsi="Arial" w:cs="Arial"/>
          <w:sz w:val="22"/>
        </w:rPr>
      </w:pPr>
      <w:r w:rsidRPr="00E106D0">
        <w:rPr>
          <w:rFonts w:ascii="Arial" w:hAnsi="Arial" w:cs="Arial"/>
          <w:sz w:val="22"/>
        </w:rPr>
        <w:t xml:space="preserve">Project proposal (2 pages of A4 max)   </w:t>
      </w:r>
    </w:p>
    <w:p w:rsidR="005A3487" w:rsidRPr="005A3487" w:rsidRDefault="005A3487" w:rsidP="005A3487">
      <w:pPr>
        <w:pStyle w:val="ListParagraph"/>
        <w:rPr>
          <w:rFonts w:ascii="Arial" w:hAnsi="Arial" w:cs="Arial"/>
        </w:rPr>
      </w:pPr>
    </w:p>
    <w:p w:rsidR="0003452C" w:rsidRPr="0003452C" w:rsidRDefault="007B5245" w:rsidP="007B5245">
      <w:pPr>
        <w:rPr>
          <w:rFonts w:ascii="Arial" w:hAnsi="Arial" w:cs="Arial"/>
          <w:bCs/>
          <w:szCs w:val="36"/>
          <w:lang w:eastAsia="en-GB"/>
        </w:rPr>
      </w:pPr>
      <w:r>
        <w:rPr>
          <w:rFonts w:ascii="Arial" w:hAnsi="Arial" w:cs="Arial"/>
        </w:rPr>
        <w:t xml:space="preserve">The call is </w:t>
      </w:r>
      <w:r w:rsidRPr="007B5245">
        <w:rPr>
          <w:rFonts w:ascii="Arial" w:hAnsi="Arial" w:cs="Arial"/>
          <w:b/>
        </w:rPr>
        <w:t>now open</w:t>
      </w:r>
      <w:r>
        <w:rPr>
          <w:rFonts w:ascii="Arial" w:hAnsi="Arial" w:cs="Arial"/>
        </w:rPr>
        <w:t xml:space="preserve"> for applications. </w:t>
      </w:r>
      <w:r w:rsidR="00F56DA2">
        <w:rPr>
          <w:rFonts w:ascii="Arial" w:hAnsi="Arial" w:cs="Arial"/>
        </w:rPr>
        <w:t xml:space="preserve">The deadline for applications is </w:t>
      </w:r>
      <w:r w:rsidR="00F56DA2" w:rsidRPr="00F56DA2">
        <w:rPr>
          <w:rFonts w:ascii="Arial" w:hAnsi="Arial" w:cs="Arial"/>
          <w:b/>
        </w:rPr>
        <w:t>9am Monday 3</w:t>
      </w:r>
      <w:r w:rsidR="00F56DA2" w:rsidRPr="00F56DA2">
        <w:rPr>
          <w:rFonts w:ascii="Arial" w:hAnsi="Arial" w:cs="Arial"/>
          <w:b/>
          <w:vertAlign w:val="superscript"/>
        </w:rPr>
        <w:t>rd</w:t>
      </w:r>
      <w:r w:rsidR="00F56DA2" w:rsidRPr="00F56DA2">
        <w:rPr>
          <w:rFonts w:ascii="Arial" w:hAnsi="Arial" w:cs="Arial"/>
          <w:b/>
        </w:rPr>
        <w:t xml:space="preserve"> </w:t>
      </w:r>
      <w:r w:rsidR="00F56DA2">
        <w:rPr>
          <w:rFonts w:ascii="Arial" w:hAnsi="Arial" w:cs="Arial"/>
          <w:b/>
        </w:rPr>
        <w:t>October</w:t>
      </w:r>
      <w:r w:rsidR="00043396">
        <w:rPr>
          <w:rFonts w:ascii="Arial" w:hAnsi="Arial" w:cs="Arial"/>
          <w:b/>
        </w:rPr>
        <w:t xml:space="preserve"> 2016</w:t>
      </w:r>
      <w:r>
        <w:rPr>
          <w:rFonts w:ascii="Arial" w:hAnsi="Arial" w:cs="Arial"/>
        </w:rPr>
        <w:t xml:space="preserve">. If you are planning on submitting an application please contact us at </w:t>
      </w:r>
      <w:hyperlink r:id="rId9" w:history="1">
        <w:r w:rsidRPr="00B54F77">
          <w:rPr>
            <w:rStyle w:val="Hyperlink"/>
            <w:rFonts w:ascii="Arial" w:hAnsi="Arial" w:cs="Arial"/>
          </w:rPr>
          <w:t>ucbfellowship@medsci.ox.ac.uk</w:t>
        </w:r>
      </w:hyperlink>
      <w:r>
        <w:rPr>
          <w:rFonts w:ascii="Arial" w:hAnsi="Arial" w:cs="Arial"/>
        </w:rPr>
        <w:t xml:space="preserve"> to find out more.</w:t>
      </w:r>
    </w:p>
    <w:p w:rsidR="005A3487" w:rsidRDefault="005A3487">
      <w:pPr>
        <w:spacing w:after="160" w:line="259" w:lineRule="auto"/>
        <w:rPr>
          <w:rFonts w:ascii="Arial" w:hAnsi="Arial" w:cs="Arial"/>
          <w:b/>
          <w:bCs/>
          <w:sz w:val="36"/>
          <w:szCs w:val="36"/>
          <w:lang w:eastAsia="en-GB"/>
        </w:rPr>
      </w:pPr>
      <w:r>
        <w:rPr>
          <w:rFonts w:ascii="Arial" w:hAnsi="Arial" w:cs="Arial"/>
          <w:b/>
          <w:bCs/>
          <w:sz w:val="36"/>
          <w:szCs w:val="36"/>
          <w:lang w:eastAsia="en-GB"/>
        </w:rPr>
        <w:br w:type="page"/>
      </w:r>
    </w:p>
    <w:p w:rsidR="00E0529C" w:rsidRPr="005A3487" w:rsidRDefault="00E0529C" w:rsidP="00DF084E">
      <w:pPr>
        <w:jc w:val="both"/>
        <w:rPr>
          <w:rFonts w:ascii="Arial" w:hAnsi="Arial" w:cs="Arial"/>
          <w:b/>
          <w:bCs/>
          <w:sz w:val="36"/>
          <w:szCs w:val="36"/>
          <w:lang w:eastAsia="en-GB"/>
        </w:rPr>
      </w:pPr>
      <w:r w:rsidRPr="005A3487">
        <w:rPr>
          <w:rFonts w:ascii="Arial" w:hAnsi="Arial" w:cs="Arial"/>
          <w:b/>
          <w:bCs/>
          <w:sz w:val="36"/>
          <w:szCs w:val="36"/>
          <w:lang w:eastAsia="en-GB"/>
        </w:rPr>
        <w:lastRenderedPageBreak/>
        <w:t xml:space="preserve">Job description and selection criteria </w:t>
      </w:r>
    </w:p>
    <w:p w:rsidR="00E0529C" w:rsidRPr="005A3487" w:rsidRDefault="00E0529C" w:rsidP="00DF084E">
      <w:pPr>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53"/>
      </w:tblGrid>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Job title</w:t>
            </w:r>
          </w:p>
        </w:tc>
        <w:tc>
          <w:tcPr>
            <w:tcW w:w="7053" w:type="dxa"/>
            <w:vAlign w:val="center"/>
          </w:tcPr>
          <w:p w:rsidR="00E0529C" w:rsidRPr="005A3487" w:rsidRDefault="00E0529C" w:rsidP="00B1016D">
            <w:pPr>
              <w:pStyle w:val="Tabletext"/>
              <w:spacing w:before="0" w:after="0" w:line="240" w:lineRule="auto"/>
              <w:rPr>
                <w:rFonts w:cs="Arial"/>
                <w:b w:val="0"/>
                <w:szCs w:val="22"/>
              </w:rPr>
            </w:pPr>
            <w:r w:rsidRPr="005A3487">
              <w:rPr>
                <w:rFonts w:cs="Arial"/>
                <w:b w:val="0"/>
                <w:szCs w:val="22"/>
              </w:rPr>
              <w:t xml:space="preserve">Oxford-UCB Prize Fellowship in Biomedical Science </w:t>
            </w:r>
            <w:r w:rsidR="001576F4" w:rsidRPr="005A3487">
              <w:rPr>
                <w:rFonts w:cs="Arial"/>
                <w:b w:val="0"/>
                <w:szCs w:val="22"/>
              </w:rPr>
              <w:t>- Postdoctoral Research Fellow (Grade 7) or Clinical Research Fellow (Grade E64)</w:t>
            </w:r>
            <w:r w:rsidRPr="005A3487">
              <w:rPr>
                <w:rFonts w:cs="Arial"/>
                <w:b w:val="0"/>
                <w:szCs w:val="22"/>
              </w:rPr>
              <w:t xml:space="preserve">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 xml:space="preserve">Division </w:t>
            </w:r>
          </w:p>
        </w:tc>
        <w:tc>
          <w:tcPr>
            <w:tcW w:w="7053" w:type="dxa"/>
            <w:vAlign w:val="center"/>
          </w:tcPr>
          <w:p w:rsidR="00E0529C" w:rsidRPr="005A3487" w:rsidRDefault="00E0529C" w:rsidP="00DF084E">
            <w:pPr>
              <w:pStyle w:val="Tabletext"/>
              <w:spacing w:before="0" w:after="0" w:line="240" w:lineRule="auto"/>
              <w:rPr>
                <w:rFonts w:cs="Arial"/>
                <w:b w:val="0"/>
                <w:szCs w:val="22"/>
              </w:rPr>
            </w:pPr>
            <w:r w:rsidRPr="005A3487">
              <w:rPr>
                <w:rFonts w:cs="Arial"/>
                <w:b w:val="0"/>
                <w:bCs/>
                <w:szCs w:val="22"/>
              </w:rPr>
              <w:t xml:space="preserve">Medical Science Division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 xml:space="preserve">Department </w:t>
            </w:r>
          </w:p>
        </w:tc>
        <w:tc>
          <w:tcPr>
            <w:tcW w:w="7053" w:type="dxa"/>
            <w:vAlign w:val="center"/>
          </w:tcPr>
          <w:p w:rsidR="00E0529C" w:rsidRPr="005A3487" w:rsidRDefault="00E0529C" w:rsidP="00DF084E">
            <w:pPr>
              <w:pStyle w:val="Tabletext"/>
              <w:spacing w:before="0" w:after="0" w:line="240" w:lineRule="auto"/>
              <w:rPr>
                <w:rFonts w:cs="Arial"/>
                <w:b w:val="0"/>
                <w:szCs w:val="22"/>
              </w:rPr>
            </w:pPr>
            <w:r w:rsidRPr="005A3487">
              <w:rPr>
                <w:rFonts w:cs="Arial"/>
                <w:b w:val="0"/>
                <w:szCs w:val="22"/>
              </w:rPr>
              <w:t>Depending upon project selected the post will be within one of the departments</w:t>
            </w:r>
            <w:r w:rsidR="00B47DF8" w:rsidRPr="005A3487">
              <w:rPr>
                <w:rFonts w:cs="Arial"/>
                <w:b w:val="0"/>
                <w:szCs w:val="22"/>
              </w:rPr>
              <w:t xml:space="preserve"> within Medical Sciences Division.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Grade and salary</w:t>
            </w:r>
          </w:p>
        </w:tc>
        <w:tc>
          <w:tcPr>
            <w:tcW w:w="7053" w:type="dxa"/>
            <w:vAlign w:val="center"/>
          </w:tcPr>
          <w:p w:rsidR="00E0529C" w:rsidRPr="005A3487" w:rsidRDefault="00E0529C" w:rsidP="00DF084E">
            <w:pPr>
              <w:pStyle w:val="Tabletext"/>
              <w:spacing w:before="0" w:after="0" w:line="240" w:lineRule="auto"/>
              <w:rPr>
                <w:rFonts w:cs="Arial"/>
                <w:b w:val="0"/>
                <w:szCs w:val="22"/>
              </w:rPr>
            </w:pPr>
            <w:r w:rsidRPr="005A3487">
              <w:rPr>
                <w:rFonts w:cs="Arial"/>
                <w:b w:val="0"/>
                <w:szCs w:val="22"/>
              </w:rPr>
              <w:t>E64:</w:t>
            </w:r>
            <w:r w:rsidR="00E9410B" w:rsidRPr="005A3487">
              <w:rPr>
                <w:rFonts w:cs="Arial"/>
                <w:b w:val="0"/>
                <w:szCs w:val="22"/>
              </w:rPr>
              <w:t xml:space="preserve"> </w:t>
            </w:r>
            <w:r w:rsidRPr="005A3487">
              <w:rPr>
                <w:rFonts w:cs="Arial"/>
                <w:b w:val="0"/>
                <w:szCs w:val="22"/>
              </w:rPr>
              <w:t>£31,301</w:t>
            </w:r>
            <w:r w:rsidR="00A31768" w:rsidRPr="005A3487">
              <w:rPr>
                <w:rFonts w:cs="Arial"/>
                <w:b w:val="0"/>
                <w:szCs w:val="22"/>
              </w:rPr>
              <w:t xml:space="preserve"> </w:t>
            </w:r>
            <w:r w:rsidRPr="005A3487">
              <w:rPr>
                <w:rFonts w:cs="Arial"/>
                <w:b w:val="0"/>
                <w:szCs w:val="22"/>
              </w:rPr>
              <w:t>-</w:t>
            </w:r>
            <w:r w:rsidR="00A31768" w:rsidRPr="005A3487">
              <w:rPr>
                <w:rFonts w:cs="Arial"/>
                <w:b w:val="0"/>
                <w:szCs w:val="22"/>
              </w:rPr>
              <w:t xml:space="preserve"> </w:t>
            </w:r>
            <w:r w:rsidRPr="005A3487">
              <w:rPr>
                <w:rFonts w:cs="Arial"/>
                <w:b w:val="0"/>
                <w:szCs w:val="22"/>
              </w:rPr>
              <w:t>£50,167</w:t>
            </w:r>
            <w:r w:rsidR="001576F4" w:rsidRPr="005A3487">
              <w:rPr>
                <w:rFonts w:cs="Arial"/>
                <w:b w:val="0"/>
                <w:szCs w:val="22"/>
              </w:rPr>
              <w:t xml:space="preserve"> or Grade 7: £30,434 -</w:t>
            </w:r>
            <w:r w:rsidR="00A31768" w:rsidRPr="005A3487">
              <w:rPr>
                <w:rFonts w:cs="Arial"/>
                <w:b w:val="0"/>
                <w:szCs w:val="22"/>
              </w:rPr>
              <w:t xml:space="preserve"> </w:t>
            </w:r>
            <w:r w:rsidR="001576F4" w:rsidRPr="005A3487">
              <w:rPr>
                <w:rFonts w:cs="Arial"/>
                <w:b w:val="0"/>
                <w:szCs w:val="22"/>
              </w:rPr>
              <w:t>37,394, with a discretionary range to £40,847 per annum</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Hours</w:t>
            </w:r>
          </w:p>
        </w:tc>
        <w:tc>
          <w:tcPr>
            <w:tcW w:w="7053" w:type="dxa"/>
            <w:vAlign w:val="center"/>
          </w:tcPr>
          <w:p w:rsidR="00E0529C" w:rsidRPr="005A3487" w:rsidRDefault="001576F4" w:rsidP="00DF084E">
            <w:pPr>
              <w:pStyle w:val="Tabletext"/>
              <w:spacing w:before="0" w:after="0" w:line="240" w:lineRule="auto"/>
              <w:rPr>
                <w:rFonts w:cs="Arial"/>
                <w:b w:val="0"/>
                <w:szCs w:val="22"/>
              </w:rPr>
            </w:pPr>
            <w:r w:rsidRPr="005A3487">
              <w:rPr>
                <w:rFonts w:cs="Arial"/>
                <w:b w:val="0"/>
                <w:szCs w:val="22"/>
              </w:rPr>
              <w:t xml:space="preserve">Full time </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Contract Type</w:t>
            </w:r>
          </w:p>
        </w:tc>
        <w:tc>
          <w:tcPr>
            <w:tcW w:w="7053" w:type="dxa"/>
            <w:vAlign w:val="center"/>
          </w:tcPr>
          <w:p w:rsidR="00E0529C" w:rsidRPr="005A3487" w:rsidRDefault="00E0529C" w:rsidP="00DF084E">
            <w:pPr>
              <w:pStyle w:val="Tabletext"/>
              <w:spacing w:before="0" w:after="0" w:line="240" w:lineRule="auto"/>
              <w:rPr>
                <w:rFonts w:cs="Arial"/>
                <w:b w:val="0"/>
                <w:szCs w:val="22"/>
              </w:rPr>
            </w:pPr>
            <w:r w:rsidRPr="005A3487">
              <w:rPr>
                <w:rFonts w:cs="Arial"/>
                <w:b w:val="0"/>
                <w:szCs w:val="22"/>
              </w:rPr>
              <w:t>Fixed term for 36 months</w:t>
            </w:r>
          </w:p>
        </w:tc>
      </w:tr>
      <w:tr w:rsidR="00E0529C" w:rsidRPr="005A3487" w:rsidTr="001576F4">
        <w:tc>
          <w:tcPr>
            <w:tcW w:w="2127" w:type="dxa"/>
            <w:shd w:val="clear" w:color="auto" w:fill="D9D9D9"/>
            <w:vAlign w:val="center"/>
          </w:tcPr>
          <w:p w:rsidR="00E0529C" w:rsidRPr="005A3487" w:rsidRDefault="00E0529C" w:rsidP="00DF084E">
            <w:pPr>
              <w:pStyle w:val="Tabletext"/>
              <w:spacing w:before="0" w:after="0" w:line="240" w:lineRule="auto"/>
              <w:rPr>
                <w:rFonts w:cs="Arial"/>
                <w:szCs w:val="22"/>
              </w:rPr>
            </w:pPr>
            <w:r w:rsidRPr="005A3487">
              <w:rPr>
                <w:rFonts w:cs="Arial"/>
                <w:szCs w:val="22"/>
              </w:rPr>
              <w:t xml:space="preserve">Reporting to </w:t>
            </w:r>
          </w:p>
        </w:tc>
        <w:tc>
          <w:tcPr>
            <w:tcW w:w="7053" w:type="dxa"/>
            <w:vAlign w:val="center"/>
          </w:tcPr>
          <w:p w:rsidR="00E0529C" w:rsidRPr="005A3487" w:rsidRDefault="00E9410B" w:rsidP="00DF084E">
            <w:pPr>
              <w:pStyle w:val="Tabletext"/>
              <w:spacing w:before="0" w:after="0" w:line="240" w:lineRule="auto"/>
              <w:rPr>
                <w:rFonts w:cs="Arial"/>
                <w:b w:val="0"/>
                <w:szCs w:val="22"/>
              </w:rPr>
            </w:pPr>
            <w:r w:rsidRPr="005A3487">
              <w:rPr>
                <w:rFonts w:cs="Arial"/>
                <w:b w:val="0"/>
                <w:szCs w:val="22"/>
              </w:rPr>
              <w:t>To be confirmed on appointment (</w:t>
            </w:r>
            <w:r w:rsidR="00E0529C" w:rsidRPr="005A3487">
              <w:rPr>
                <w:rFonts w:cs="Arial"/>
                <w:b w:val="0"/>
                <w:szCs w:val="22"/>
              </w:rPr>
              <w:t>dependent upon project selected</w:t>
            </w:r>
            <w:r w:rsidRPr="005A3487">
              <w:rPr>
                <w:rFonts w:cs="Arial"/>
                <w:b w:val="0"/>
                <w:szCs w:val="22"/>
              </w:rPr>
              <w:t>)</w:t>
            </w:r>
          </w:p>
        </w:tc>
      </w:tr>
    </w:tbl>
    <w:p w:rsidR="00E0529C" w:rsidRPr="005A3487" w:rsidRDefault="00E0529C" w:rsidP="00DF084E">
      <w:pPr>
        <w:jc w:val="both"/>
        <w:rPr>
          <w:rFonts w:ascii="Arial" w:hAnsi="Arial" w:cs="Arial"/>
          <w:b/>
          <w:bCs/>
          <w:sz w:val="22"/>
          <w:szCs w:val="22"/>
          <w:lang w:eastAsia="en-GB"/>
        </w:rPr>
      </w:pPr>
    </w:p>
    <w:p w:rsidR="005A3487" w:rsidRDefault="005A3487" w:rsidP="00DF084E">
      <w:pPr>
        <w:pStyle w:val="BodyText1"/>
        <w:spacing w:before="0" w:line="240" w:lineRule="auto"/>
        <w:rPr>
          <w:rFonts w:cs="Arial"/>
          <w:b/>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Introduction</w:t>
      </w:r>
    </w:p>
    <w:p w:rsidR="00FE5EA2" w:rsidRPr="005A3487" w:rsidRDefault="00FE5EA2" w:rsidP="00DF084E">
      <w:pPr>
        <w:pStyle w:val="BodyText1"/>
        <w:spacing w:before="0" w:line="240" w:lineRule="auto"/>
        <w:rPr>
          <w:rFonts w:cs="Arial"/>
          <w:b/>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The University</w:t>
      </w:r>
    </w:p>
    <w:p w:rsidR="00AF27B1" w:rsidRPr="005A3487" w:rsidRDefault="00AF27B1"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The University of Oxford is a complex and stimulating organisation, which enjoys an international reputation as a world-class centre of excellence in research and teaching. It employs over 10,000 staff and has a student population of over 22,000. </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Most staff are directly appointed and managed by one of the University’s 130 departments or other units within a highly devolved operational structure - this includes over 6,500 ‘academic-related’ staff (postgraduate research, computing, senior library, and administrative staff) and over 2,700 ‘support’ staff (including clerical, library, technical, and manual staff). There are also over 1,600 academic staff (professors, readers, lecturers), whose appointments are in the main overseen by a combination of broader divisional and local faculty board/departmental structures. Academics are generally all also employed by one of the 38 constituent colleges of the University as well as by the central University itself. </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Our annual income in 2012/13 was £1,086.9m. Oxford is one of Europe's most innovative and entrepreneurial universities: income from external research contracts exceeds £436.8m p.a., and more than 80 spin-off companies have been created.</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For more information please visit </w:t>
      </w:r>
      <w:hyperlink r:id="rId10" w:history="1">
        <w:r w:rsidRPr="005A3487">
          <w:rPr>
            <w:rStyle w:val="Hyperlink"/>
            <w:rFonts w:cs="Arial"/>
            <w:bCs/>
            <w:kern w:val="32"/>
            <w:szCs w:val="22"/>
          </w:rPr>
          <w:t>www.ox.ac.uk/staff/about_the_university</w:t>
        </w:r>
      </w:hyperlink>
      <w:r w:rsidRPr="005A3487">
        <w:rPr>
          <w:rFonts w:cs="Arial"/>
          <w:bCs/>
          <w:kern w:val="32"/>
          <w:szCs w:val="22"/>
        </w:rPr>
        <w:t xml:space="preserve">  </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Medical Sciences Division</w:t>
      </w:r>
    </w:p>
    <w:p w:rsidR="00AF27B1" w:rsidRPr="005A3487" w:rsidRDefault="00AF27B1"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The Medical Sciences Division is an internationally recognised centre of excellence for biomedical and clinical research and teaching. We are the largest academic division in the University of Oxford.</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World-leading programmes, housed in state-of-the-art facilities, cover the full range of scientific endeavour from the molecule to the population. With our NHS partners we also foster the highest possible standards in patient care.</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Style w:val="Hyperlink"/>
          <w:rFonts w:cs="Arial"/>
          <w:szCs w:val="22"/>
        </w:rPr>
      </w:pPr>
      <w:r w:rsidRPr="005A3487">
        <w:rPr>
          <w:rFonts w:cs="Arial"/>
          <w:bCs/>
          <w:kern w:val="32"/>
          <w:szCs w:val="22"/>
        </w:rPr>
        <w:t xml:space="preserve">For more information please visit: </w:t>
      </w:r>
      <w:hyperlink r:id="rId11" w:history="1">
        <w:r w:rsidRPr="005A3487">
          <w:rPr>
            <w:rStyle w:val="Hyperlink"/>
            <w:rFonts w:cs="Arial"/>
            <w:bCs/>
            <w:kern w:val="32"/>
            <w:szCs w:val="22"/>
          </w:rPr>
          <w:t>www.medsci.ox.ac.uk</w:t>
        </w:r>
      </w:hyperlink>
      <w:r w:rsidRPr="005A3487">
        <w:rPr>
          <w:rFonts w:cs="Arial"/>
          <w:bCs/>
          <w:kern w:val="32"/>
          <w:szCs w:val="22"/>
        </w:rPr>
        <w:t xml:space="preserve"> </w:t>
      </w:r>
    </w:p>
    <w:p w:rsidR="007978AB" w:rsidRPr="005A3487" w:rsidRDefault="007978AB" w:rsidP="00DF084E">
      <w:pPr>
        <w:pStyle w:val="BodyText1"/>
        <w:spacing w:before="0" w:line="240" w:lineRule="auto"/>
        <w:rPr>
          <w:rFonts w:cs="Arial"/>
          <w:b/>
          <w:szCs w:val="22"/>
        </w:rPr>
      </w:pPr>
    </w:p>
    <w:p w:rsidR="00AF27B1" w:rsidRPr="005A3487" w:rsidRDefault="00AF27B1" w:rsidP="00DF084E">
      <w:pPr>
        <w:pStyle w:val="BodyText1"/>
        <w:spacing w:before="0" w:line="240" w:lineRule="auto"/>
        <w:rPr>
          <w:rFonts w:cs="Arial"/>
          <w:b/>
          <w:szCs w:val="22"/>
        </w:rPr>
      </w:pPr>
    </w:p>
    <w:p w:rsidR="00B1016D" w:rsidRPr="005A3487" w:rsidRDefault="00B1016D"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7978AB" w:rsidRPr="005A3487" w:rsidRDefault="007978AB" w:rsidP="00DF084E">
      <w:pPr>
        <w:pStyle w:val="BodyText1"/>
        <w:spacing w:before="0" w:line="240" w:lineRule="auto"/>
        <w:rPr>
          <w:rFonts w:cs="Arial"/>
          <w:b/>
          <w:szCs w:val="22"/>
        </w:rPr>
      </w:pPr>
      <w:r w:rsidRPr="005A3487">
        <w:rPr>
          <w:rFonts w:cs="Arial"/>
          <w:b/>
          <w:szCs w:val="22"/>
        </w:rPr>
        <w:lastRenderedPageBreak/>
        <w:t>UCB</w:t>
      </w:r>
    </w:p>
    <w:p w:rsidR="00AF27B1" w:rsidRPr="005A3487" w:rsidRDefault="00AF27B1" w:rsidP="00DF084E">
      <w:pPr>
        <w:pStyle w:val="BodyText1"/>
        <w:spacing w:before="0" w:line="240" w:lineRule="auto"/>
        <w:rPr>
          <w:rFonts w:cs="Arial"/>
          <w:szCs w:val="22"/>
        </w:rPr>
      </w:pPr>
    </w:p>
    <w:p w:rsidR="007978AB" w:rsidRPr="005A3487" w:rsidRDefault="007978AB" w:rsidP="00DF084E">
      <w:pPr>
        <w:pStyle w:val="BodyText1"/>
        <w:spacing w:before="0" w:line="240" w:lineRule="auto"/>
        <w:rPr>
          <w:rFonts w:cs="Arial"/>
          <w:szCs w:val="22"/>
        </w:rPr>
      </w:pPr>
      <w:r w:rsidRPr="005A3487">
        <w:rPr>
          <w:rFonts w:cs="Arial"/>
          <w:szCs w:val="22"/>
        </w:rPr>
        <w:t>UCB is a global biopharmaceutical company focused on the discovery and development of innovative medicines and solutions to transform the lives of people living with severe diseases of the immune system or of the central nervous system. With more than 8500 people in approximately 40 countries, the company generated revenue of € 3.4 billion in 2013. UCB is listed on Euronext Brussels (symbol: UCB).</w:t>
      </w:r>
    </w:p>
    <w:p w:rsidR="007978AB" w:rsidRPr="005A3487" w:rsidRDefault="007978AB" w:rsidP="00DF084E">
      <w:pPr>
        <w:pStyle w:val="NormalWeb"/>
        <w:shd w:val="clear" w:color="auto" w:fill="FFFFFF"/>
        <w:spacing w:before="0" w:beforeAutospacing="0" w:after="0"/>
        <w:jc w:val="both"/>
        <w:rPr>
          <w:rFonts w:ascii="Arial" w:hAnsi="Arial" w:cs="Arial"/>
          <w:sz w:val="22"/>
          <w:szCs w:val="22"/>
          <w:lang w:eastAsia="en-US"/>
        </w:rPr>
      </w:pPr>
      <w:r w:rsidRPr="005A3487">
        <w:rPr>
          <w:rFonts w:ascii="Arial" w:hAnsi="Arial" w:cs="Arial"/>
          <w:sz w:val="22"/>
          <w:szCs w:val="22"/>
          <w:lang w:eastAsia="en-US"/>
        </w:rPr>
        <w:t>The UK premises of UCB are located in Slough, Berkshire. The site at Slough houses the immunology research hub and the head office for the UK commercial organisation. Antibody research and early antibody development functions are also located in Slough alongside some manufacturing and corporate functions.</w:t>
      </w:r>
    </w:p>
    <w:p w:rsidR="007978AB" w:rsidRPr="005A3487" w:rsidRDefault="007978AB" w:rsidP="00DF084E">
      <w:pPr>
        <w:pStyle w:val="NormalWeb"/>
        <w:shd w:val="clear" w:color="auto" w:fill="FFFFFF"/>
        <w:spacing w:before="0" w:beforeAutospacing="0" w:after="0"/>
        <w:jc w:val="both"/>
        <w:rPr>
          <w:rFonts w:ascii="Arial" w:hAnsi="Arial" w:cs="Arial"/>
          <w:sz w:val="22"/>
          <w:szCs w:val="22"/>
          <w:lang w:eastAsia="en-US"/>
        </w:rPr>
      </w:pPr>
      <w:r w:rsidRPr="005A3487">
        <w:rPr>
          <w:rFonts w:ascii="Arial" w:hAnsi="Arial" w:cs="Arial"/>
          <w:sz w:val="22"/>
          <w:szCs w:val="22"/>
          <w:lang w:eastAsia="en-US"/>
        </w:rPr>
        <w:t>There are three buildings on the Slough site, housing around 600 staff. Explore this site to find out more about UCB in the UK.</w:t>
      </w:r>
    </w:p>
    <w:p w:rsidR="007978AB" w:rsidRPr="005A3487" w:rsidRDefault="007978AB" w:rsidP="00DF084E">
      <w:pPr>
        <w:pStyle w:val="BodyText1"/>
        <w:spacing w:before="0" w:line="240" w:lineRule="auto"/>
        <w:rPr>
          <w:rFonts w:cs="Arial"/>
          <w:szCs w:val="22"/>
        </w:rPr>
      </w:pPr>
    </w:p>
    <w:p w:rsidR="007978AB" w:rsidRPr="005A3487" w:rsidRDefault="007978AB" w:rsidP="00DF084E">
      <w:pPr>
        <w:pStyle w:val="BodyText1"/>
        <w:spacing w:before="0" w:line="240" w:lineRule="auto"/>
        <w:rPr>
          <w:rFonts w:cs="Arial"/>
          <w:szCs w:val="22"/>
        </w:rPr>
      </w:pPr>
      <w:r w:rsidRPr="005A3487">
        <w:rPr>
          <w:rFonts w:cs="Arial"/>
          <w:szCs w:val="22"/>
        </w:rPr>
        <w:t xml:space="preserve">For more information please visit </w:t>
      </w:r>
      <w:hyperlink r:id="rId12" w:history="1">
        <w:r w:rsidRPr="005A3487">
          <w:rPr>
            <w:rStyle w:val="Hyperlink"/>
            <w:rFonts w:cs="Arial"/>
            <w:szCs w:val="22"/>
          </w:rPr>
          <w:t>www.ucb.com</w:t>
        </w:r>
      </w:hyperlink>
      <w:r w:rsidRPr="005A3487">
        <w:rPr>
          <w:rFonts w:cs="Arial"/>
          <w:szCs w:val="22"/>
        </w:rPr>
        <w:t xml:space="preserve"> </w:t>
      </w:r>
    </w:p>
    <w:p w:rsidR="007978AB" w:rsidRPr="005A3487" w:rsidRDefault="007978AB" w:rsidP="00DF084E">
      <w:pPr>
        <w:pStyle w:val="BodyText1"/>
        <w:spacing w:before="0" w:line="240" w:lineRule="auto"/>
        <w:rPr>
          <w:rFonts w:cs="Arial"/>
          <w:szCs w:val="22"/>
        </w:rPr>
      </w:pPr>
    </w:p>
    <w:p w:rsidR="00DD0520" w:rsidRPr="005A3487" w:rsidRDefault="00DD0520" w:rsidP="00DF084E">
      <w:pPr>
        <w:keepNext/>
        <w:keepLines/>
        <w:jc w:val="both"/>
        <w:outlineLvl w:val="2"/>
        <w:rPr>
          <w:rFonts w:ascii="Arial" w:hAnsi="Arial" w:cs="Arial"/>
          <w:b/>
          <w:bCs/>
          <w:sz w:val="22"/>
          <w:szCs w:val="22"/>
        </w:rPr>
      </w:pPr>
      <w:r w:rsidRPr="005A3487">
        <w:rPr>
          <w:rFonts w:ascii="Arial" w:hAnsi="Arial" w:cs="Arial"/>
          <w:b/>
          <w:bCs/>
          <w:sz w:val="22"/>
          <w:szCs w:val="22"/>
        </w:rPr>
        <w:t>Athena Swan</w:t>
      </w:r>
    </w:p>
    <w:p w:rsidR="00AF27B1" w:rsidRPr="005A3487" w:rsidRDefault="00AF27B1" w:rsidP="00DF084E">
      <w:pPr>
        <w:pStyle w:val="Heading3"/>
        <w:spacing w:before="0" w:line="240" w:lineRule="auto"/>
        <w:rPr>
          <w:b w:val="0"/>
          <w:sz w:val="22"/>
          <w:szCs w:val="22"/>
        </w:rPr>
      </w:pPr>
    </w:p>
    <w:p w:rsidR="00DD0520" w:rsidRPr="005A3487" w:rsidRDefault="002D222F" w:rsidP="00DF084E">
      <w:pPr>
        <w:pStyle w:val="Heading3"/>
        <w:spacing w:before="0" w:line="240" w:lineRule="auto"/>
        <w:rPr>
          <w:sz w:val="22"/>
          <w:szCs w:val="22"/>
        </w:rPr>
      </w:pPr>
      <w:r w:rsidRPr="005A3487">
        <w:rPr>
          <w:b w:val="0"/>
          <w:sz w:val="22"/>
          <w:szCs w:val="22"/>
        </w:rPr>
        <w:t xml:space="preserve">The University of Oxford is a member of the Athena SWAN Charter to promote women in Science, Engineering, Technology and Medicine. The University holds an Athena SWAN bronze award at institutional level. Contact </w:t>
      </w:r>
      <w:hyperlink r:id="rId13" w:history="1">
        <w:r w:rsidRPr="005A3487">
          <w:rPr>
            <w:rStyle w:val="Hyperlink"/>
            <w:b w:val="0"/>
            <w:sz w:val="22"/>
            <w:szCs w:val="22"/>
          </w:rPr>
          <w:t>equality@admin.ox.ac.uk</w:t>
        </w:r>
      </w:hyperlink>
      <w:r w:rsidRPr="005A3487">
        <w:rPr>
          <w:b w:val="0"/>
          <w:sz w:val="22"/>
          <w:szCs w:val="22"/>
        </w:rPr>
        <w:t xml:space="preserve"> for further information about Athena SWAN at the University of Oxford.</w:t>
      </w:r>
    </w:p>
    <w:p w:rsidR="002D222F" w:rsidRPr="005A3487" w:rsidRDefault="002D222F" w:rsidP="00DF084E">
      <w:pPr>
        <w:jc w:val="both"/>
        <w:rPr>
          <w:rFonts w:ascii="Arial" w:hAnsi="Arial" w:cs="Arial"/>
          <w:b/>
          <w:sz w:val="22"/>
          <w:szCs w:val="22"/>
        </w:rPr>
      </w:pPr>
    </w:p>
    <w:p w:rsidR="00B1016D" w:rsidRPr="005A3487" w:rsidRDefault="00B1016D">
      <w:pPr>
        <w:spacing w:after="160" w:line="259" w:lineRule="auto"/>
        <w:rPr>
          <w:rFonts w:ascii="Arial" w:hAnsi="Arial" w:cs="Arial"/>
          <w:b/>
          <w:sz w:val="22"/>
          <w:szCs w:val="22"/>
        </w:rPr>
      </w:pPr>
      <w:r w:rsidRPr="005A3487">
        <w:rPr>
          <w:rFonts w:ascii="Arial" w:hAnsi="Arial" w:cs="Arial"/>
          <w:b/>
          <w:sz w:val="22"/>
          <w:szCs w:val="22"/>
        </w:rPr>
        <w:br w:type="page"/>
      </w:r>
    </w:p>
    <w:p w:rsidR="00AF27B1" w:rsidRPr="005A3487" w:rsidRDefault="00E0529C" w:rsidP="00AF27B1">
      <w:pPr>
        <w:jc w:val="both"/>
        <w:rPr>
          <w:rFonts w:ascii="Arial" w:hAnsi="Arial" w:cs="Arial"/>
          <w:b/>
          <w:bCs/>
          <w:sz w:val="28"/>
          <w:szCs w:val="22"/>
          <w:lang w:eastAsia="en-GB"/>
        </w:rPr>
      </w:pPr>
      <w:r w:rsidRPr="005A3487">
        <w:rPr>
          <w:rFonts w:ascii="Arial" w:hAnsi="Arial" w:cs="Arial"/>
          <w:b/>
          <w:bCs/>
          <w:sz w:val="28"/>
          <w:szCs w:val="22"/>
          <w:lang w:eastAsia="en-GB"/>
        </w:rPr>
        <w:lastRenderedPageBreak/>
        <w:t>Overview of the role</w:t>
      </w:r>
    </w:p>
    <w:p w:rsidR="00AF27B1" w:rsidRPr="005A3487" w:rsidRDefault="00AF27B1" w:rsidP="00AF27B1">
      <w:pPr>
        <w:jc w:val="both"/>
        <w:rPr>
          <w:rFonts w:ascii="Arial" w:hAnsi="Arial" w:cs="Arial"/>
          <w:bCs/>
          <w:sz w:val="22"/>
          <w:szCs w:val="22"/>
          <w:lang w:eastAsia="en-GB"/>
        </w:rPr>
      </w:pPr>
    </w:p>
    <w:p w:rsidR="00E0529C" w:rsidRPr="005A3487" w:rsidRDefault="00E0529C" w:rsidP="00AF27B1">
      <w:pPr>
        <w:jc w:val="both"/>
        <w:rPr>
          <w:rFonts w:ascii="Arial" w:hAnsi="Arial" w:cs="Arial"/>
          <w:bCs/>
          <w:sz w:val="22"/>
          <w:szCs w:val="22"/>
          <w:lang w:eastAsia="en-GB"/>
        </w:rPr>
      </w:pPr>
      <w:r w:rsidRPr="005A3487">
        <w:rPr>
          <w:rFonts w:ascii="Arial" w:hAnsi="Arial" w:cs="Arial"/>
          <w:bCs/>
          <w:sz w:val="22"/>
          <w:szCs w:val="22"/>
          <w:lang w:eastAsia="en-GB"/>
        </w:rPr>
        <w:t xml:space="preserve">Reporting to the Principal Investigator of the host laboratory, the fellow will be a member of a research group with responsibility for carrying out a research programme as agreed with the PI.  The candidate will also have the opportunity to spend part of their fellowship working in a UCB laboratory and receive mentorship from a senior UCB staff scientist. Fellows will be expected to present their work at international symposia as well as UCB’s postdoctoral meetings. </w:t>
      </w:r>
    </w:p>
    <w:p w:rsidR="006F67A7" w:rsidRPr="005A3487" w:rsidRDefault="006F67A7" w:rsidP="00DF084E">
      <w:pPr>
        <w:jc w:val="both"/>
        <w:rPr>
          <w:rFonts w:ascii="Arial" w:hAnsi="Arial" w:cs="Arial"/>
          <w:bCs/>
          <w:sz w:val="22"/>
          <w:szCs w:val="22"/>
          <w:lang w:eastAsia="en-GB"/>
        </w:rPr>
      </w:pPr>
    </w:p>
    <w:p w:rsidR="00B1016D" w:rsidRPr="005A3487" w:rsidRDefault="00B1016D" w:rsidP="00DF084E">
      <w:pPr>
        <w:jc w:val="both"/>
        <w:rPr>
          <w:rFonts w:ascii="Arial" w:hAnsi="Arial" w:cs="Arial"/>
          <w:sz w:val="22"/>
          <w:szCs w:val="22"/>
        </w:rPr>
      </w:pPr>
    </w:p>
    <w:p w:rsidR="00B1016D" w:rsidRPr="005A3487" w:rsidRDefault="00B1016D" w:rsidP="00DF084E">
      <w:pPr>
        <w:jc w:val="both"/>
        <w:rPr>
          <w:rFonts w:ascii="Arial" w:hAnsi="Arial" w:cs="Arial"/>
          <w:sz w:val="22"/>
          <w:szCs w:val="22"/>
        </w:rPr>
      </w:pPr>
    </w:p>
    <w:p w:rsidR="00B1016D" w:rsidRPr="005A3487" w:rsidRDefault="00B1016D" w:rsidP="00DF084E">
      <w:pPr>
        <w:pStyle w:val="Heading3"/>
        <w:spacing w:before="0" w:line="240" w:lineRule="auto"/>
        <w:rPr>
          <w:sz w:val="28"/>
          <w:szCs w:val="22"/>
        </w:rPr>
      </w:pPr>
      <w:r w:rsidRPr="005A3487">
        <w:rPr>
          <w:szCs w:val="22"/>
        </w:rPr>
        <w:t>Clinical Research Fellowships (Grade E64)</w:t>
      </w:r>
    </w:p>
    <w:p w:rsidR="00B1016D" w:rsidRPr="005A3487" w:rsidRDefault="00B1016D" w:rsidP="00DF084E">
      <w:pPr>
        <w:pStyle w:val="Heading3"/>
        <w:spacing w:before="0" w:line="240" w:lineRule="auto"/>
        <w:rPr>
          <w:szCs w:val="22"/>
        </w:rPr>
      </w:pPr>
    </w:p>
    <w:p w:rsidR="00E0529C" w:rsidRPr="005A3487" w:rsidRDefault="006F67A7" w:rsidP="00DF084E">
      <w:pPr>
        <w:jc w:val="both"/>
        <w:rPr>
          <w:rFonts w:ascii="Arial" w:hAnsi="Arial" w:cs="Arial"/>
          <w:sz w:val="22"/>
          <w:szCs w:val="22"/>
        </w:rPr>
      </w:pPr>
      <w:r w:rsidRPr="005A3487">
        <w:rPr>
          <w:rFonts w:ascii="Arial" w:hAnsi="Arial" w:cs="Arial"/>
          <w:sz w:val="22"/>
          <w:szCs w:val="22"/>
        </w:rPr>
        <w:t xml:space="preserve">Key responsibilities: </w:t>
      </w:r>
    </w:p>
    <w:p w:rsidR="00E0529C" w:rsidRPr="005A3487" w:rsidRDefault="00E0529C" w:rsidP="00DF084E">
      <w:pPr>
        <w:jc w:val="both"/>
        <w:rPr>
          <w:rFonts w:ascii="Arial" w:hAnsi="Arial" w:cs="Arial"/>
          <w:sz w:val="22"/>
          <w:szCs w:val="22"/>
        </w:rPr>
      </w:pP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Plan, manage and conduct an agreed research project taking direction from  your supervisor and other colleagues in the laboratory as appropriate</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Develop research questions within a specific context, conduct individual research, analyse detailed and complex qualitative and/or quantitative data from a variety of sources, and generate original ideas by building on existing concepts</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Deliver novel research data in accordance with established timelines set between you and the Principal Investigator</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Adapt existing, and develop new, scientific techniques and experimental protocols to support research</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Regularly write research articles at an international level for peer-reviewed journals, book chapters, and reviews</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Use scientific equipment in a laboratory environment</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Formally present your research and represent the research group at internal, national and international conferences and meetings, either with other members of the team or alone</w:t>
      </w:r>
      <w:r w:rsidR="006F67A7" w:rsidRPr="005A3487">
        <w:rPr>
          <w:rFonts w:cs="Arial"/>
          <w:szCs w:val="22"/>
        </w:rPr>
        <w:t xml:space="preserve"> and i</w:t>
      </w:r>
      <w:r w:rsidRPr="005A3487">
        <w:rPr>
          <w:rFonts w:cs="Arial"/>
          <w:szCs w:val="22"/>
        </w:rPr>
        <w:t>nformally present your research to the group at established meetings</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Input scientifically into the research group both at meetings and practically where requested or appropriate</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Carry out collaborative projects with colleagues in partner institutions and research groups in accordance with your supervisor’s requirements</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Act as a source of information and advice to other members of the group on scientific protocols and experimental techniques</w:t>
      </w:r>
    </w:p>
    <w:p w:rsidR="00E0529C" w:rsidRPr="005A3487" w:rsidRDefault="00E0529C" w:rsidP="00DF084E">
      <w:pPr>
        <w:pStyle w:val="ListBullet"/>
        <w:numPr>
          <w:ilvl w:val="0"/>
          <w:numId w:val="3"/>
        </w:numPr>
        <w:spacing w:after="0" w:line="240" w:lineRule="auto"/>
        <w:ind w:left="576" w:hanging="576"/>
        <w:rPr>
          <w:rFonts w:cs="Arial"/>
          <w:szCs w:val="22"/>
        </w:rPr>
      </w:pPr>
      <w:r w:rsidRPr="005A3487">
        <w:rPr>
          <w:rFonts w:cs="Arial"/>
          <w:szCs w:val="22"/>
        </w:rPr>
        <w:t>Take on other tasks or duties assigned by your supervisor as required</w:t>
      </w:r>
    </w:p>
    <w:p w:rsidR="00E0529C" w:rsidRPr="005A3487" w:rsidRDefault="00E0529C" w:rsidP="00DF084E">
      <w:pPr>
        <w:jc w:val="both"/>
        <w:rPr>
          <w:rFonts w:ascii="Arial" w:hAnsi="Arial" w:cs="Arial"/>
          <w:sz w:val="22"/>
          <w:szCs w:val="22"/>
        </w:rPr>
      </w:pPr>
    </w:p>
    <w:p w:rsidR="00B1016D" w:rsidRPr="005A3487" w:rsidRDefault="00B1016D" w:rsidP="00E106D0">
      <w:pPr>
        <w:pStyle w:val="Heading2"/>
      </w:pPr>
      <w:r w:rsidRPr="005A3487">
        <w:rPr>
          <w:sz w:val="24"/>
        </w:rPr>
        <w:t>Selection criteria</w:t>
      </w:r>
      <w:r w:rsidRPr="005A3487">
        <w:rPr>
          <w:b w:val="0"/>
          <w:bCs w:val="0"/>
          <w:sz w:val="24"/>
        </w:rPr>
        <w:t xml:space="preserve"> </w:t>
      </w:r>
    </w:p>
    <w:p w:rsidR="00B1016D" w:rsidRPr="005A3487" w:rsidRDefault="00B1016D" w:rsidP="00B1016D">
      <w:pPr>
        <w:pStyle w:val="Footer"/>
        <w:spacing w:line="288" w:lineRule="auto"/>
        <w:rPr>
          <w:rFonts w:ascii="Arial" w:hAnsi="Arial" w:cs="Arial"/>
          <w:sz w:val="22"/>
        </w:rPr>
      </w:pPr>
      <w:r w:rsidRPr="005A3487">
        <w:rPr>
          <w:rFonts w:ascii="Arial" w:hAnsi="Arial" w:cs="Arial"/>
          <w:sz w:val="22"/>
        </w:rPr>
        <w:t>The successful applicant will be expected to meet the following criteria:</w:t>
      </w:r>
    </w:p>
    <w:p w:rsidR="00B1016D" w:rsidRPr="005A3487" w:rsidRDefault="00B1016D" w:rsidP="00B1016D">
      <w:pPr>
        <w:pStyle w:val="Heading3"/>
        <w:spacing w:before="0" w:line="240" w:lineRule="auto"/>
      </w:pPr>
    </w:p>
    <w:p w:rsidR="00B1016D" w:rsidRPr="005A3487" w:rsidRDefault="00B1016D" w:rsidP="00B1016D">
      <w:pPr>
        <w:pStyle w:val="Heading3"/>
        <w:rPr>
          <w:sz w:val="22"/>
          <w:szCs w:val="22"/>
        </w:rPr>
      </w:pPr>
      <w:r w:rsidRPr="005A3487">
        <w:rPr>
          <w:sz w:val="22"/>
          <w:szCs w:val="22"/>
        </w:rPr>
        <w:t>Essential</w:t>
      </w:r>
    </w:p>
    <w:p w:rsidR="00B1016D" w:rsidRPr="005A3487" w:rsidRDefault="00B1016D" w:rsidP="00E106D0">
      <w:pPr>
        <w:pStyle w:val="Footer"/>
        <w:rPr>
          <w:rFonts w:ascii="Arial" w:hAnsi="Arial" w:cs="Arial"/>
          <w:sz w:val="22"/>
          <w:szCs w:val="22"/>
        </w:rPr>
      </w:pPr>
    </w:p>
    <w:p w:rsidR="00B1016D" w:rsidRPr="00E106D0" w:rsidRDefault="00B1016D" w:rsidP="00E106D0">
      <w:pPr>
        <w:numPr>
          <w:ilvl w:val="0"/>
          <w:numId w:val="12"/>
        </w:numPr>
        <w:rPr>
          <w:rFonts w:ascii="Arial" w:hAnsi="Arial" w:cs="Arial"/>
          <w:sz w:val="22"/>
          <w:szCs w:val="22"/>
        </w:rPr>
      </w:pPr>
      <w:r w:rsidRPr="00E106D0">
        <w:rPr>
          <w:rFonts w:ascii="Arial" w:hAnsi="Arial" w:cs="Arial"/>
          <w:sz w:val="22"/>
          <w:szCs w:val="22"/>
        </w:rPr>
        <w:t>GMC registered Medical Practitioner</w:t>
      </w:r>
    </w:p>
    <w:p w:rsidR="00B1016D" w:rsidRPr="00E106D0" w:rsidRDefault="00B1016D" w:rsidP="00E106D0">
      <w:pPr>
        <w:numPr>
          <w:ilvl w:val="0"/>
          <w:numId w:val="12"/>
        </w:numPr>
        <w:rPr>
          <w:rFonts w:ascii="Arial" w:hAnsi="Arial" w:cs="Arial"/>
          <w:sz w:val="22"/>
          <w:szCs w:val="22"/>
        </w:rPr>
      </w:pPr>
      <w:r w:rsidRPr="00E106D0">
        <w:rPr>
          <w:rFonts w:ascii="Arial" w:hAnsi="Arial" w:cs="Arial"/>
          <w:sz w:val="22"/>
          <w:szCs w:val="22"/>
        </w:rPr>
        <w:t>Relevant and substantial hospital service since first obtaini</w:t>
      </w:r>
      <w:r w:rsidR="00E106D0" w:rsidRPr="00E106D0">
        <w:rPr>
          <w:rFonts w:ascii="Arial" w:hAnsi="Arial" w:cs="Arial"/>
          <w:sz w:val="22"/>
          <w:szCs w:val="22"/>
        </w:rPr>
        <w:t>ng full or limited registration</w:t>
      </w:r>
    </w:p>
    <w:p w:rsidR="00B1016D" w:rsidRPr="00E106D0" w:rsidRDefault="00B1016D" w:rsidP="00E106D0">
      <w:pPr>
        <w:numPr>
          <w:ilvl w:val="0"/>
          <w:numId w:val="12"/>
        </w:numPr>
        <w:rPr>
          <w:rFonts w:ascii="Arial" w:hAnsi="Arial" w:cs="Arial"/>
          <w:sz w:val="22"/>
          <w:szCs w:val="22"/>
        </w:rPr>
      </w:pPr>
      <w:r w:rsidRPr="00E106D0">
        <w:rPr>
          <w:rFonts w:ascii="Arial" w:hAnsi="Arial" w:cs="Arial"/>
          <w:sz w:val="22"/>
          <w:szCs w:val="22"/>
        </w:rPr>
        <w:t>Demonstrable ability to exercise an immediate level of clinical responsibility as delega</w:t>
      </w:r>
      <w:r w:rsidR="00E106D0">
        <w:rPr>
          <w:rFonts w:ascii="Arial" w:hAnsi="Arial" w:cs="Arial"/>
          <w:sz w:val="22"/>
          <w:szCs w:val="22"/>
        </w:rPr>
        <w:t>ted by the consultant-in-charge</w:t>
      </w:r>
    </w:p>
    <w:p w:rsidR="00B1016D" w:rsidRPr="00E106D0" w:rsidRDefault="00B1016D" w:rsidP="00E106D0">
      <w:pPr>
        <w:pStyle w:val="Footer"/>
        <w:numPr>
          <w:ilvl w:val="0"/>
          <w:numId w:val="12"/>
        </w:numPr>
        <w:tabs>
          <w:tab w:val="clear" w:pos="4513"/>
          <w:tab w:val="clear" w:pos="9026"/>
          <w:tab w:val="center" w:pos="4320"/>
          <w:tab w:val="right" w:pos="8640"/>
        </w:tabs>
        <w:rPr>
          <w:rFonts w:ascii="Arial" w:hAnsi="Arial" w:cs="Arial"/>
          <w:sz w:val="22"/>
          <w:szCs w:val="22"/>
        </w:rPr>
      </w:pPr>
      <w:r w:rsidRPr="00E106D0">
        <w:rPr>
          <w:rFonts w:ascii="Arial" w:hAnsi="Arial" w:cs="Arial"/>
          <w:sz w:val="22"/>
          <w:szCs w:val="22"/>
        </w:rPr>
        <w:t>Good interpersonal commun</w:t>
      </w:r>
      <w:r w:rsidR="00E106D0">
        <w:rPr>
          <w:rFonts w:ascii="Arial" w:hAnsi="Arial" w:cs="Arial"/>
          <w:sz w:val="22"/>
          <w:szCs w:val="22"/>
        </w:rPr>
        <w:t>ication and presentation skills</w:t>
      </w:r>
    </w:p>
    <w:p w:rsidR="00B1016D" w:rsidRPr="00E106D0" w:rsidRDefault="00B1016D" w:rsidP="00E106D0">
      <w:pPr>
        <w:pStyle w:val="Footer"/>
        <w:numPr>
          <w:ilvl w:val="0"/>
          <w:numId w:val="12"/>
        </w:numPr>
        <w:tabs>
          <w:tab w:val="clear" w:pos="4513"/>
          <w:tab w:val="clear" w:pos="9026"/>
          <w:tab w:val="center" w:pos="4320"/>
          <w:tab w:val="right" w:pos="8640"/>
        </w:tabs>
        <w:rPr>
          <w:rFonts w:ascii="Arial" w:hAnsi="Arial" w:cs="Arial"/>
          <w:sz w:val="22"/>
          <w:szCs w:val="22"/>
        </w:rPr>
      </w:pPr>
      <w:r w:rsidRPr="00E106D0">
        <w:rPr>
          <w:rFonts w:ascii="Arial" w:hAnsi="Arial" w:cs="Arial"/>
          <w:sz w:val="22"/>
          <w:szCs w:val="22"/>
        </w:rPr>
        <w:t>E</w:t>
      </w:r>
      <w:r w:rsidR="00E106D0">
        <w:rPr>
          <w:rFonts w:ascii="Arial" w:hAnsi="Arial" w:cs="Arial"/>
          <w:sz w:val="22"/>
          <w:szCs w:val="22"/>
        </w:rPr>
        <w:t>xcellent time management skills</w:t>
      </w:r>
    </w:p>
    <w:p w:rsidR="00B1016D" w:rsidRPr="00E106D0" w:rsidRDefault="00B1016D" w:rsidP="00E106D0">
      <w:pPr>
        <w:numPr>
          <w:ilvl w:val="0"/>
          <w:numId w:val="12"/>
        </w:numPr>
        <w:rPr>
          <w:rFonts w:ascii="Arial" w:hAnsi="Arial" w:cs="Arial"/>
          <w:sz w:val="22"/>
          <w:szCs w:val="22"/>
        </w:rPr>
      </w:pPr>
      <w:r w:rsidRPr="00E106D0">
        <w:rPr>
          <w:rFonts w:ascii="Arial" w:hAnsi="Arial" w:cs="Arial"/>
          <w:sz w:val="22"/>
          <w:szCs w:val="22"/>
        </w:rPr>
        <w:lastRenderedPageBreak/>
        <w:t>Ability, skills and confidence to communicate effectively in English, both orally and in writing, clinical and safety information to a variety of audiences and in a range o</w:t>
      </w:r>
      <w:r w:rsidR="00E106D0">
        <w:rPr>
          <w:rFonts w:ascii="Arial" w:hAnsi="Arial" w:cs="Arial"/>
          <w:sz w:val="22"/>
          <w:szCs w:val="22"/>
        </w:rPr>
        <w:t>f contexts</w:t>
      </w:r>
    </w:p>
    <w:p w:rsidR="00B1016D" w:rsidRPr="00E106D0" w:rsidRDefault="00B1016D" w:rsidP="00B1016D">
      <w:pPr>
        <w:ind w:left="720"/>
        <w:rPr>
          <w:rFonts w:ascii="Arial" w:hAnsi="Arial" w:cs="Arial"/>
          <w:sz w:val="22"/>
          <w:szCs w:val="22"/>
        </w:rPr>
      </w:pPr>
    </w:p>
    <w:p w:rsidR="00B1016D" w:rsidRPr="00E106D0" w:rsidRDefault="00B1016D" w:rsidP="00B1016D">
      <w:pPr>
        <w:pStyle w:val="Footer"/>
        <w:spacing w:line="288" w:lineRule="auto"/>
        <w:rPr>
          <w:rFonts w:ascii="Arial" w:hAnsi="Arial" w:cs="Arial"/>
          <w:b/>
          <w:sz w:val="22"/>
          <w:szCs w:val="22"/>
        </w:rPr>
      </w:pPr>
      <w:r w:rsidRPr="00E106D0">
        <w:rPr>
          <w:rFonts w:ascii="Arial" w:hAnsi="Arial" w:cs="Arial"/>
          <w:b/>
          <w:sz w:val="22"/>
          <w:szCs w:val="22"/>
        </w:rPr>
        <w:t>Desirable</w:t>
      </w:r>
    </w:p>
    <w:p w:rsidR="00B1016D" w:rsidRPr="00E106D0" w:rsidRDefault="00B1016D" w:rsidP="00B1016D">
      <w:pPr>
        <w:pStyle w:val="Footer"/>
        <w:rPr>
          <w:rFonts w:ascii="Arial" w:hAnsi="Arial" w:cs="Arial"/>
          <w:b/>
          <w:sz w:val="22"/>
          <w:szCs w:val="22"/>
        </w:rPr>
      </w:pPr>
    </w:p>
    <w:p w:rsidR="00B1016D" w:rsidRPr="00E106D0" w:rsidRDefault="00E106D0" w:rsidP="00E106D0">
      <w:pPr>
        <w:numPr>
          <w:ilvl w:val="0"/>
          <w:numId w:val="13"/>
        </w:numPr>
        <w:rPr>
          <w:rFonts w:ascii="Arial" w:hAnsi="Arial" w:cs="Arial"/>
          <w:sz w:val="22"/>
          <w:szCs w:val="22"/>
        </w:rPr>
      </w:pPr>
      <w:r>
        <w:rPr>
          <w:rFonts w:ascii="Arial" w:hAnsi="Arial" w:cs="Arial"/>
          <w:sz w:val="22"/>
          <w:szCs w:val="22"/>
        </w:rPr>
        <w:t>A Postgraduate qualification</w:t>
      </w:r>
    </w:p>
    <w:p w:rsidR="00B1016D" w:rsidRPr="00E106D0" w:rsidRDefault="00B1016D" w:rsidP="00E106D0">
      <w:pPr>
        <w:numPr>
          <w:ilvl w:val="0"/>
          <w:numId w:val="13"/>
        </w:numPr>
        <w:rPr>
          <w:rFonts w:ascii="Arial" w:hAnsi="Arial" w:cs="Arial"/>
          <w:sz w:val="22"/>
          <w:szCs w:val="22"/>
        </w:rPr>
      </w:pPr>
      <w:r w:rsidRPr="00E106D0">
        <w:rPr>
          <w:rFonts w:ascii="Arial" w:hAnsi="Arial" w:cs="Arial"/>
          <w:sz w:val="22"/>
          <w:szCs w:val="22"/>
        </w:rPr>
        <w:t xml:space="preserve">FRCR Part 2 (or equivalent) </w:t>
      </w:r>
    </w:p>
    <w:p w:rsidR="00B1016D" w:rsidRPr="00E106D0" w:rsidRDefault="00B1016D" w:rsidP="00E106D0">
      <w:pPr>
        <w:numPr>
          <w:ilvl w:val="0"/>
          <w:numId w:val="13"/>
        </w:numPr>
        <w:rPr>
          <w:rFonts w:ascii="Arial" w:hAnsi="Arial" w:cs="Arial"/>
          <w:sz w:val="22"/>
          <w:szCs w:val="22"/>
        </w:rPr>
      </w:pPr>
      <w:r w:rsidRPr="00E106D0">
        <w:rPr>
          <w:rFonts w:ascii="Arial" w:hAnsi="Arial" w:cs="Arial"/>
          <w:sz w:val="22"/>
          <w:szCs w:val="22"/>
        </w:rPr>
        <w:t xml:space="preserve">Knowledge of the organisation of the NHS and the Government’s agenda for its modernisation </w:t>
      </w:r>
    </w:p>
    <w:p w:rsidR="00B1016D" w:rsidRPr="005A3487" w:rsidRDefault="00B1016D" w:rsidP="00B1016D">
      <w:pPr>
        <w:spacing w:line="360" w:lineRule="auto"/>
        <w:rPr>
          <w:rFonts w:ascii="Arial" w:hAnsi="Arial" w:cs="Arial"/>
        </w:rPr>
      </w:pPr>
    </w:p>
    <w:p w:rsidR="00433184" w:rsidRPr="005A3487" w:rsidRDefault="00433184" w:rsidP="00DF084E">
      <w:pPr>
        <w:jc w:val="both"/>
        <w:rPr>
          <w:rFonts w:ascii="Arial" w:hAnsi="Arial" w:cs="Arial"/>
          <w:b/>
          <w:sz w:val="22"/>
          <w:szCs w:val="22"/>
        </w:rPr>
      </w:pPr>
    </w:p>
    <w:p w:rsidR="00433184" w:rsidRPr="005A3487" w:rsidRDefault="00433184" w:rsidP="00DF084E">
      <w:pPr>
        <w:jc w:val="both"/>
        <w:rPr>
          <w:rFonts w:ascii="Arial" w:hAnsi="Arial" w:cs="Arial"/>
          <w:b/>
          <w:sz w:val="22"/>
          <w:szCs w:val="22"/>
        </w:rPr>
      </w:pPr>
    </w:p>
    <w:p w:rsidR="00433184" w:rsidRPr="005A3487" w:rsidRDefault="00433184" w:rsidP="00DF084E">
      <w:pPr>
        <w:jc w:val="both"/>
        <w:rPr>
          <w:rFonts w:ascii="Arial" w:hAnsi="Arial" w:cs="Arial"/>
          <w:sz w:val="22"/>
          <w:szCs w:val="22"/>
        </w:rPr>
      </w:pPr>
      <w:r w:rsidRPr="005A3487">
        <w:rPr>
          <w:rFonts w:ascii="Arial" w:hAnsi="Arial" w:cs="Arial"/>
          <w:b/>
          <w:szCs w:val="22"/>
        </w:rPr>
        <w:t>Postdoctoral Research Fellow (Grade 7) are as follows</w:t>
      </w:r>
      <w:r w:rsidRPr="005A3487">
        <w:rPr>
          <w:rFonts w:ascii="Arial" w:hAnsi="Arial" w:cs="Arial"/>
          <w:sz w:val="22"/>
          <w:szCs w:val="22"/>
        </w:rPr>
        <w:t xml:space="preserve">: </w:t>
      </w:r>
    </w:p>
    <w:p w:rsidR="00AF27B1" w:rsidRPr="005A3487" w:rsidRDefault="00AF27B1" w:rsidP="00DF084E">
      <w:pPr>
        <w:jc w:val="both"/>
        <w:rPr>
          <w:rFonts w:ascii="Arial" w:hAnsi="Arial" w:cs="Arial"/>
          <w:sz w:val="22"/>
          <w:szCs w:val="22"/>
        </w:rPr>
      </w:pPr>
    </w:p>
    <w:p w:rsidR="006F67A7" w:rsidRPr="005A3487" w:rsidRDefault="00E106D0" w:rsidP="00DF084E">
      <w:pPr>
        <w:jc w:val="both"/>
        <w:rPr>
          <w:rFonts w:ascii="Arial" w:hAnsi="Arial" w:cs="Arial"/>
          <w:b/>
          <w:sz w:val="22"/>
          <w:szCs w:val="22"/>
        </w:rPr>
      </w:pPr>
      <w:r>
        <w:rPr>
          <w:rFonts w:ascii="Arial" w:hAnsi="Arial" w:cs="Arial"/>
          <w:sz w:val="22"/>
          <w:szCs w:val="22"/>
        </w:rPr>
        <w:t>Key responsibilities:</w:t>
      </w:r>
      <w:r w:rsidR="006F67A7" w:rsidRPr="005A3487">
        <w:rPr>
          <w:rFonts w:ascii="Arial" w:hAnsi="Arial" w:cs="Arial"/>
          <w:sz w:val="22"/>
          <w:szCs w:val="22"/>
        </w:rPr>
        <w:t xml:space="preserve"> </w:t>
      </w:r>
    </w:p>
    <w:p w:rsidR="00E0529C" w:rsidRPr="005A3487" w:rsidRDefault="00E0529C" w:rsidP="00DF084E">
      <w:pPr>
        <w:jc w:val="both"/>
        <w:rPr>
          <w:rFonts w:ascii="Arial" w:hAnsi="Arial" w:cs="Arial"/>
          <w:sz w:val="22"/>
          <w:szCs w:val="22"/>
          <w:highlight w:val="yellow"/>
        </w:rPr>
      </w:pP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Manage own academic research and administrative activities. This involves small- scale project management,  and co-ordination of multiple aspects of work to meet deadlines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Adapt existing, and develop new, scientific techniques and experimental protocols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Test hypotheses and analyse scientific data from a variety of sources, reviewing and      refining working hypotheses as appropriate</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Contribute ideas for new research projects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 xml:space="preserve">Collaborate in the preparation of scientific reports and journal articles and occasionally present papers and posters </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Use specialist scientific equipment in a laboratory environment</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Act as a source of information and advice to other members of the group on scientific protocols and experimental techniques</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Represent the research group at external meetings/seminars, either with other members of the group or alone</w:t>
      </w:r>
    </w:p>
    <w:p w:rsidR="00E0529C" w:rsidRPr="005A3487" w:rsidRDefault="00E0529C" w:rsidP="00DF084E">
      <w:pPr>
        <w:pStyle w:val="ListBullet"/>
        <w:numPr>
          <w:ilvl w:val="0"/>
          <w:numId w:val="6"/>
        </w:numPr>
        <w:spacing w:after="0" w:line="240" w:lineRule="auto"/>
        <w:rPr>
          <w:rFonts w:cs="Arial"/>
          <w:szCs w:val="22"/>
        </w:rPr>
      </w:pPr>
      <w:r w:rsidRPr="005A3487">
        <w:rPr>
          <w:rFonts w:cs="Arial"/>
          <w:szCs w:val="22"/>
        </w:rPr>
        <w:t>Carry out collaborative projects with colleagues in partner institutions and research groups</w:t>
      </w:r>
    </w:p>
    <w:p w:rsidR="002D222F" w:rsidRPr="005A3487" w:rsidRDefault="002D222F" w:rsidP="002D222F">
      <w:pPr>
        <w:pStyle w:val="ListBullet"/>
        <w:spacing w:after="0" w:line="240" w:lineRule="auto"/>
        <w:rPr>
          <w:rFonts w:cs="Arial"/>
          <w:szCs w:val="22"/>
        </w:rPr>
      </w:pPr>
    </w:p>
    <w:p w:rsidR="00E106D0" w:rsidRDefault="00E106D0" w:rsidP="00DF084E">
      <w:pPr>
        <w:jc w:val="both"/>
        <w:rPr>
          <w:rFonts w:ascii="Arial" w:hAnsi="Arial" w:cs="Arial"/>
          <w:b/>
          <w:sz w:val="22"/>
          <w:szCs w:val="22"/>
        </w:rPr>
      </w:pPr>
    </w:p>
    <w:p w:rsidR="00E0529C" w:rsidRDefault="00E0529C" w:rsidP="00DF084E">
      <w:pPr>
        <w:jc w:val="both"/>
        <w:rPr>
          <w:rFonts w:ascii="Arial" w:hAnsi="Arial" w:cs="Arial"/>
          <w:b/>
          <w:sz w:val="22"/>
          <w:szCs w:val="22"/>
        </w:rPr>
      </w:pPr>
      <w:r w:rsidRPr="005A3487">
        <w:rPr>
          <w:rFonts w:ascii="Arial" w:hAnsi="Arial" w:cs="Arial"/>
          <w:b/>
          <w:sz w:val="22"/>
          <w:szCs w:val="22"/>
        </w:rPr>
        <w:t xml:space="preserve">Selection criteria </w:t>
      </w:r>
    </w:p>
    <w:p w:rsidR="00E106D0" w:rsidRDefault="00E106D0" w:rsidP="00DF084E">
      <w:pPr>
        <w:jc w:val="both"/>
        <w:rPr>
          <w:rFonts w:ascii="Arial" w:hAnsi="Arial" w:cs="Arial"/>
          <w:b/>
          <w:sz w:val="22"/>
          <w:szCs w:val="22"/>
        </w:rPr>
      </w:pPr>
    </w:p>
    <w:p w:rsidR="00E106D0" w:rsidRPr="005A3487" w:rsidRDefault="00E106D0" w:rsidP="00DF084E">
      <w:pPr>
        <w:jc w:val="both"/>
        <w:rPr>
          <w:rFonts w:ascii="Arial" w:hAnsi="Arial" w:cs="Arial"/>
          <w:b/>
          <w:sz w:val="22"/>
          <w:szCs w:val="22"/>
        </w:rPr>
      </w:pPr>
      <w:r>
        <w:rPr>
          <w:rFonts w:ascii="Arial" w:hAnsi="Arial" w:cs="Arial"/>
          <w:b/>
          <w:sz w:val="22"/>
          <w:szCs w:val="22"/>
        </w:rPr>
        <w:t>Essential:</w:t>
      </w:r>
    </w:p>
    <w:p w:rsidR="00FE7892" w:rsidRPr="005A3487" w:rsidRDefault="00FE7892" w:rsidP="008A44F1">
      <w:pPr>
        <w:pStyle w:val="ListBullet"/>
        <w:spacing w:after="0" w:line="240" w:lineRule="auto"/>
        <w:rPr>
          <w:rFonts w:cs="Arial"/>
          <w:szCs w:val="22"/>
          <w:highlight w:val="yellow"/>
        </w:rPr>
      </w:pPr>
    </w:p>
    <w:p w:rsidR="008A44F1" w:rsidRPr="005A3487" w:rsidRDefault="008A44F1" w:rsidP="00DF084E">
      <w:pPr>
        <w:pStyle w:val="ListBullet"/>
        <w:numPr>
          <w:ilvl w:val="0"/>
          <w:numId w:val="7"/>
        </w:numPr>
        <w:spacing w:after="0" w:line="240" w:lineRule="auto"/>
        <w:rPr>
          <w:rFonts w:cs="Arial"/>
          <w:szCs w:val="22"/>
        </w:rPr>
      </w:pPr>
      <w:r w:rsidRPr="005A3487">
        <w:rPr>
          <w:rFonts w:cs="Arial"/>
          <w:szCs w:val="22"/>
        </w:rPr>
        <w:t xml:space="preserve">A PhD / DPhil in a medical/biological subject (viva and corrections to have been completed before the start of the fellowship, but no more than </w:t>
      </w:r>
      <w:r w:rsidR="00E106D0">
        <w:rPr>
          <w:rFonts w:cs="Arial"/>
          <w:szCs w:val="22"/>
        </w:rPr>
        <w:t>3</w:t>
      </w:r>
      <w:r w:rsidRPr="005A3487">
        <w:rPr>
          <w:rFonts w:cs="Arial"/>
          <w:szCs w:val="22"/>
        </w:rPr>
        <w:t xml:space="preserve"> year</w:t>
      </w:r>
      <w:r w:rsidR="00E106D0">
        <w:rPr>
          <w:rFonts w:cs="Arial"/>
          <w:szCs w:val="22"/>
        </w:rPr>
        <w:t>s</w:t>
      </w:r>
      <w:r w:rsidRPr="005A3487">
        <w:rPr>
          <w:rFonts w:cs="Arial"/>
          <w:szCs w:val="22"/>
        </w:rPr>
        <w:t xml:space="preserve"> before the application closing date of </w:t>
      </w:r>
      <w:r w:rsidR="00756709">
        <w:rPr>
          <w:rFonts w:cs="Arial"/>
          <w:szCs w:val="22"/>
        </w:rPr>
        <w:t>3</w:t>
      </w:r>
      <w:r w:rsidR="00756709">
        <w:rPr>
          <w:rFonts w:cs="Arial"/>
          <w:szCs w:val="22"/>
          <w:vertAlign w:val="superscript"/>
        </w:rPr>
        <w:t>rd</w:t>
      </w:r>
      <w:r w:rsidRPr="005A3487">
        <w:rPr>
          <w:rFonts w:cs="Arial"/>
          <w:szCs w:val="22"/>
        </w:rPr>
        <w:t xml:space="preserve"> </w:t>
      </w:r>
      <w:r w:rsidR="00756709">
        <w:rPr>
          <w:rFonts w:cs="Arial"/>
          <w:szCs w:val="22"/>
        </w:rPr>
        <w:t>Oct</w:t>
      </w:r>
      <w:r w:rsidR="00E106D0">
        <w:rPr>
          <w:rFonts w:cs="Arial"/>
          <w:szCs w:val="22"/>
        </w:rPr>
        <w:t xml:space="preserve"> 2016</w:t>
      </w:r>
      <w:r w:rsidRPr="005A3487">
        <w:rPr>
          <w:rFonts w:cs="Arial"/>
          <w:szCs w:val="22"/>
        </w:rPr>
        <w:t>. Time spent outside the research environment will be taken into consideration (e.g. time away due to maternity, paternity, adoption leave or other caring responsibilities; ill-health or working in a non-research environment/role such as industry).</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Have a strong academic record (e.g. prizes, 1st class degree etc.)</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A strong CV, as evidenced by publications in international journals</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Ability to work with meticulous attention to detail</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 xml:space="preserve">Evidence of excellent interpersonal skills with the ability to communicate research ideas and results in a clear and logical way </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Committed to a career in research</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Strong verbal and written communication skills</w:t>
      </w:r>
    </w:p>
    <w:p w:rsidR="00E0529C" w:rsidRPr="005A3487" w:rsidRDefault="00E0529C" w:rsidP="00DF084E">
      <w:pPr>
        <w:pStyle w:val="ListBullet"/>
        <w:numPr>
          <w:ilvl w:val="0"/>
          <w:numId w:val="7"/>
        </w:numPr>
        <w:spacing w:after="0" w:line="240" w:lineRule="auto"/>
        <w:rPr>
          <w:rFonts w:cs="Arial"/>
          <w:szCs w:val="22"/>
        </w:rPr>
      </w:pPr>
      <w:r w:rsidRPr="005A3487">
        <w:rPr>
          <w:rFonts w:cs="Arial"/>
          <w:szCs w:val="22"/>
        </w:rPr>
        <w:t>A conscientious and enthusiastic working approach</w:t>
      </w:r>
    </w:p>
    <w:p w:rsidR="00E106D0" w:rsidRPr="00E106D0" w:rsidRDefault="00E0529C" w:rsidP="00916820">
      <w:pPr>
        <w:pStyle w:val="ListBullet"/>
        <w:numPr>
          <w:ilvl w:val="0"/>
          <w:numId w:val="7"/>
        </w:numPr>
        <w:spacing w:after="0" w:line="259" w:lineRule="auto"/>
        <w:rPr>
          <w:rFonts w:cs="Arial"/>
          <w:sz w:val="24"/>
        </w:rPr>
      </w:pPr>
      <w:r w:rsidRPr="00E106D0">
        <w:rPr>
          <w:rFonts w:cs="Arial"/>
          <w:szCs w:val="22"/>
        </w:rPr>
        <w:t>Excellent planning, organisational and problem solving skills</w:t>
      </w:r>
      <w:r w:rsidR="006F67A7" w:rsidRPr="00E106D0">
        <w:rPr>
          <w:rFonts w:cs="Arial"/>
          <w:szCs w:val="22"/>
        </w:rPr>
        <w:t xml:space="preserve"> </w:t>
      </w:r>
    </w:p>
    <w:p w:rsidR="00E106D0" w:rsidRDefault="00E106D0" w:rsidP="00E106D0">
      <w:pPr>
        <w:pStyle w:val="ListBullet"/>
        <w:spacing w:after="0" w:line="259" w:lineRule="auto"/>
        <w:rPr>
          <w:rFonts w:cs="Arial"/>
          <w:sz w:val="24"/>
        </w:rPr>
      </w:pPr>
    </w:p>
    <w:p w:rsidR="00E106D0" w:rsidRDefault="00E106D0" w:rsidP="00E106D0">
      <w:pPr>
        <w:pStyle w:val="ListBullet"/>
        <w:spacing w:after="0" w:line="259" w:lineRule="auto"/>
        <w:rPr>
          <w:rFonts w:cs="Arial"/>
          <w:sz w:val="24"/>
        </w:rPr>
      </w:pPr>
    </w:p>
    <w:p w:rsidR="00E106D0" w:rsidRDefault="00E106D0" w:rsidP="00E106D0">
      <w:pPr>
        <w:pStyle w:val="ListBullet"/>
        <w:spacing w:after="0" w:line="259" w:lineRule="auto"/>
        <w:rPr>
          <w:rFonts w:cs="Arial"/>
          <w:b/>
          <w:sz w:val="24"/>
        </w:rPr>
      </w:pPr>
    </w:p>
    <w:p w:rsidR="00844369" w:rsidRPr="00E106D0" w:rsidRDefault="00E106D0" w:rsidP="00E106D0">
      <w:pPr>
        <w:pStyle w:val="ListBullet"/>
        <w:spacing w:after="0" w:line="259" w:lineRule="auto"/>
        <w:rPr>
          <w:rFonts w:cs="Arial"/>
          <w:b/>
          <w:sz w:val="24"/>
        </w:rPr>
      </w:pPr>
      <w:r w:rsidRPr="00E106D0">
        <w:rPr>
          <w:rFonts w:cs="Arial"/>
          <w:b/>
          <w:sz w:val="24"/>
        </w:rPr>
        <w:t>Wo</w:t>
      </w:r>
      <w:r w:rsidR="00844369" w:rsidRPr="00E106D0">
        <w:rPr>
          <w:rFonts w:cs="Arial"/>
          <w:b/>
          <w:sz w:val="24"/>
        </w:rPr>
        <w:t>rking at the University of Oxford</w:t>
      </w:r>
    </w:p>
    <w:p w:rsidR="00AF27B1" w:rsidRPr="005A3487" w:rsidRDefault="00AF27B1" w:rsidP="00DF084E">
      <w:pPr>
        <w:pStyle w:val="BodyText2"/>
        <w:spacing w:before="0" w:line="240" w:lineRule="auto"/>
        <w:rPr>
          <w:rFonts w:cs="Arial"/>
        </w:rPr>
      </w:pPr>
    </w:p>
    <w:p w:rsidR="00844369" w:rsidRPr="005A3487" w:rsidRDefault="00844369" w:rsidP="00DF084E">
      <w:pPr>
        <w:pStyle w:val="BodyText2"/>
        <w:spacing w:before="0" w:line="240" w:lineRule="auto"/>
        <w:rPr>
          <w:rFonts w:cs="Arial"/>
          <w:color w:val="000000"/>
        </w:rPr>
      </w:pPr>
      <w:r w:rsidRPr="005A3487">
        <w:rPr>
          <w:rFonts w:cs="Arial"/>
        </w:rPr>
        <w:t xml:space="preserve">For further information about working at Oxford, please see: </w:t>
      </w:r>
      <w:hyperlink r:id="rId14" w:history="1">
        <w:r w:rsidRPr="005A3487">
          <w:rPr>
            <w:rStyle w:val="Hyperlink"/>
            <w:rFonts w:cs="Arial"/>
          </w:rPr>
          <w:t>www.ox.ac.uk/about_the_university/jobs/research/</w:t>
        </w:r>
      </w:hyperlink>
    </w:p>
    <w:p w:rsidR="00844369" w:rsidRPr="005A3487" w:rsidRDefault="00844369" w:rsidP="00DF084E">
      <w:pPr>
        <w:pStyle w:val="BodyText2"/>
        <w:tabs>
          <w:tab w:val="left" w:pos="4035"/>
        </w:tabs>
        <w:spacing w:before="0" w:line="240" w:lineRule="auto"/>
        <w:rPr>
          <w:rFonts w:cs="Arial"/>
        </w:rPr>
      </w:pPr>
    </w:p>
    <w:p w:rsidR="00844369" w:rsidRPr="005A3487" w:rsidRDefault="00844369" w:rsidP="00DF084E">
      <w:pPr>
        <w:pStyle w:val="BodyText2"/>
        <w:tabs>
          <w:tab w:val="left" w:pos="4035"/>
        </w:tabs>
        <w:spacing w:before="0" w:line="240" w:lineRule="auto"/>
        <w:rPr>
          <w:rFonts w:cs="Arial"/>
        </w:rPr>
      </w:pPr>
      <w:r w:rsidRPr="005A3487">
        <w:rPr>
          <w:rFonts w:cs="Arial"/>
        </w:rPr>
        <w:t xml:space="preserve">Please note that the appointment of the successful candidate will be subject to standard compulsory pre-employment screening, such as right to work checks. </w:t>
      </w:r>
    </w:p>
    <w:p w:rsidR="00AF27B1" w:rsidRPr="005A3487" w:rsidRDefault="00AF27B1" w:rsidP="00DF084E">
      <w:pPr>
        <w:pStyle w:val="BodyText2"/>
        <w:tabs>
          <w:tab w:val="left" w:pos="4035"/>
        </w:tabs>
        <w:spacing w:before="0" w:line="240" w:lineRule="auto"/>
        <w:rPr>
          <w:rFonts w:cs="Arial"/>
        </w:rPr>
      </w:pPr>
    </w:p>
    <w:p w:rsidR="00844369" w:rsidRPr="005A3487" w:rsidRDefault="00844369" w:rsidP="00DF084E">
      <w:pPr>
        <w:pStyle w:val="BodyText2"/>
        <w:tabs>
          <w:tab w:val="left" w:pos="4035"/>
        </w:tabs>
        <w:spacing w:before="0" w:line="240" w:lineRule="auto"/>
        <w:rPr>
          <w:rFonts w:cs="Arial"/>
        </w:rPr>
      </w:pPr>
      <w:r w:rsidRPr="005A3487">
        <w:rPr>
          <w:rFonts w:cs="Arial"/>
        </w:rPr>
        <w:t>Furthermore, additional pre-employment screening is required for this post, as such; the successful candidate might be required to undergo Disclosure and Barring Service, criminal records checks and University security screening].</w:t>
      </w:r>
    </w:p>
    <w:p w:rsidR="00AF27B1" w:rsidRPr="005A3487" w:rsidRDefault="00AF27B1" w:rsidP="00DF084E">
      <w:pPr>
        <w:pStyle w:val="BodyText2"/>
        <w:tabs>
          <w:tab w:val="clear" w:pos="5760"/>
          <w:tab w:val="left" w:pos="4035"/>
        </w:tabs>
        <w:spacing w:before="0" w:line="240" w:lineRule="auto"/>
        <w:rPr>
          <w:rFonts w:cs="Arial"/>
        </w:rPr>
      </w:pPr>
    </w:p>
    <w:p w:rsidR="00844369" w:rsidRPr="005A3487" w:rsidRDefault="00844369" w:rsidP="00DF084E">
      <w:pPr>
        <w:pStyle w:val="BodyText2"/>
        <w:tabs>
          <w:tab w:val="clear" w:pos="5760"/>
          <w:tab w:val="left" w:pos="4035"/>
        </w:tabs>
        <w:spacing w:before="0" w:line="240" w:lineRule="auto"/>
        <w:rPr>
          <w:rFonts w:cs="Arial"/>
        </w:rPr>
      </w:pPr>
      <w:r w:rsidRPr="005A3487">
        <w:rPr>
          <w:rFonts w:cs="Arial"/>
        </w:rPr>
        <w:t xml:space="preserve">Please </w:t>
      </w:r>
      <w:hyperlink r:id="rId15" w:history="1">
        <w:r w:rsidRPr="005A3487">
          <w:rPr>
            <w:rStyle w:val="Hyperlink"/>
            <w:rFonts w:cs="Arial"/>
          </w:rPr>
          <w:t>click here</w:t>
        </w:r>
      </w:hyperlink>
      <w:r w:rsidRPr="005A3487">
        <w:rPr>
          <w:rFonts w:cs="Arial"/>
        </w:rPr>
        <w:t xml:space="preserve"> to read the candidate notes on the University’s pre-employment screening procedures.</w:t>
      </w:r>
    </w:p>
    <w:p w:rsidR="00844369" w:rsidRPr="005A3487" w:rsidRDefault="00844369" w:rsidP="00DF084E">
      <w:pPr>
        <w:pStyle w:val="BodyText2"/>
        <w:tabs>
          <w:tab w:val="clear" w:pos="5760"/>
          <w:tab w:val="left" w:pos="4035"/>
        </w:tabs>
        <w:spacing w:before="0" w:line="240" w:lineRule="auto"/>
        <w:rPr>
          <w:rFonts w:cs="Arial"/>
        </w:rPr>
      </w:pPr>
    </w:p>
    <w:p w:rsidR="00BB4788" w:rsidRDefault="00BB4788" w:rsidP="00DF084E">
      <w:pPr>
        <w:jc w:val="both"/>
        <w:rPr>
          <w:rFonts w:ascii="Arial" w:hAnsi="Arial" w:cs="Arial"/>
          <w:b/>
          <w:kern w:val="32"/>
          <w:sz w:val="22"/>
          <w:szCs w:val="22"/>
        </w:rPr>
      </w:pPr>
    </w:p>
    <w:p w:rsidR="00D656AC" w:rsidRDefault="00D656AC" w:rsidP="00DF084E">
      <w:pPr>
        <w:jc w:val="both"/>
        <w:rPr>
          <w:rFonts w:ascii="Arial" w:hAnsi="Arial" w:cs="Arial"/>
          <w:b/>
          <w:kern w:val="32"/>
          <w:sz w:val="22"/>
          <w:szCs w:val="22"/>
        </w:rPr>
      </w:pPr>
      <w:r>
        <w:rPr>
          <w:rFonts w:ascii="Arial" w:hAnsi="Arial" w:cs="Arial"/>
          <w:b/>
          <w:kern w:val="32"/>
          <w:sz w:val="22"/>
          <w:szCs w:val="22"/>
        </w:rPr>
        <w:t>Research at the University of Oxford</w:t>
      </w:r>
    </w:p>
    <w:p w:rsidR="00D656AC" w:rsidRDefault="00D656AC" w:rsidP="00DF084E">
      <w:pPr>
        <w:jc w:val="both"/>
        <w:rPr>
          <w:rFonts w:ascii="Arial" w:hAnsi="Arial" w:cs="Arial"/>
          <w:b/>
          <w:kern w:val="32"/>
          <w:sz w:val="22"/>
          <w:szCs w:val="22"/>
        </w:rPr>
      </w:pPr>
    </w:p>
    <w:p w:rsidR="00D656AC" w:rsidRPr="005A3487" w:rsidRDefault="00D656AC" w:rsidP="00DF084E">
      <w:pPr>
        <w:jc w:val="both"/>
        <w:rPr>
          <w:rFonts w:ascii="Arial" w:hAnsi="Arial" w:cs="Arial"/>
          <w:b/>
          <w:kern w:val="32"/>
          <w:sz w:val="22"/>
          <w:szCs w:val="22"/>
        </w:rPr>
      </w:pPr>
      <w:r>
        <w:rPr>
          <w:rFonts w:ascii="Arial" w:hAnsi="Arial" w:cs="Arial"/>
          <w:kern w:val="32"/>
          <w:sz w:val="22"/>
          <w:szCs w:val="22"/>
        </w:rPr>
        <w:t xml:space="preserve">The university is organised into 4 </w:t>
      </w:r>
      <w:r w:rsidR="00473D30">
        <w:rPr>
          <w:rFonts w:ascii="Arial" w:hAnsi="Arial" w:cs="Arial"/>
          <w:kern w:val="32"/>
          <w:sz w:val="22"/>
          <w:szCs w:val="22"/>
        </w:rPr>
        <w:t xml:space="preserve">academic </w:t>
      </w:r>
      <w:r>
        <w:rPr>
          <w:rFonts w:ascii="Arial" w:hAnsi="Arial" w:cs="Arial"/>
          <w:kern w:val="32"/>
          <w:sz w:val="22"/>
          <w:szCs w:val="22"/>
        </w:rPr>
        <w:t>divisions. Biomedical rese</w:t>
      </w:r>
      <w:r w:rsidR="00473D30">
        <w:rPr>
          <w:rFonts w:ascii="Arial" w:hAnsi="Arial" w:cs="Arial"/>
          <w:kern w:val="32"/>
          <w:sz w:val="22"/>
          <w:szCs w:val="22"/>
        </w:rPr>
        <w:t>arch is primarily carried</w:t>
      </w:r>
      <w:r>
        <w:rPr>
          <w:rFonts w:ascii="Arial" w:hAnsi="Arial" w:cs="Arial"/>
          <w:kern w:val="32"/>
          <w:sz w:val="22"/>
          <w:szCs w:val="22"/>
        </w:rPr>
        <w:t xml:space="preserve"> out by groups within the </w:t>
      </w:r>
      <w:hyperlink r:id="rId16" w:history="1">
        <w:r w:rsidRPr="00D656AC">
          <w:rPr>
            <w:rStyle w:val="Hyperlink"/>
            <w:rFonts w:ascii="Arial" w:hAnsi="Arial" w:cs="Arial"/>
            <w:kern w:val="32"/>
            <w:sz w:val="22"/>
            <w:szCs w:val="22"/>
          </w:rPr>
          <w:t>Medical Sciences Division</w:t>
        </w:r>
      </w:hyperlink>
      <w:r>
        <w:rPr>
          <w:rFonts w:ascii="Arial" w:hAnsi="Arial" w:cs="Arial"/>
          <w:kern w:val="32"/>
          <w:sz w:val="22"/>
          <w:szCs w:val="22"/>
        </w:rPr>
        <w:t xml:space="preserve"> and </w:t>
      </w:r>
      <w:hyperlink r:id="rId17" w:history="1">
        <w:r w:rsidRPr="00D656AC">
          <w:rPr>
            <w:rStyle w:val="Hyperlink"/>
            <w:rFonts w:ascii="Arial" w:hAnsi="Arial" w:cs="Arial"/>
            <w:kern w:val="32"/>
            <w:sz w:val="22"/>
            <w:szCs w:val="22"/>
          </w:rPr>
          <w:t>Mathematics, Physics and Life Sciences Division</w:t>
        </w:r>
      </w:hyperlink>
      <w:r>
        <w:rPr>
          <w:rFonts w:ascii="Arial" w:hAnsi="Arial" w:cs="Arial"/>
          <w:kern w:val="32"/>
          <w:sz w:val="22"/>
          <w:szCs w:val="22"/>
        </w:rPr>
        <w:t xml:space="preserve">. </w:t>
      </w:r>
      <w:r w:rsidR="00473D30">
        <w:rPr>
          <w:rFonts w:ascii="Arial" w:hAnsi="Arial" w:cs="Arial"/>
          <w:kern w:val="32"/>
          <w:sz w:val="22"/>
          <w:szCs w:val="22"/>
        </w:rPr>
        <w:t xml:space="preserve">A full list of research departments within the Medical Sciences Division can be found here </w:t>
      </w:r>
      <w:hyperlink r:id="rId18" w:history="1">
        <w:r w:rsidR="00473D30" w:rsidRPr="004B5171">
          <w:rPr>
            <w:rStyle w:val="Hyperlink"/>
            <w:rFonts w:ascii="Arial" w:hAnsi="Arial" w:cs="Arial"/>
            <w:kern w:val="32"/>
            <w:sz w:val="22"/>
            <w:szCs w:val="22"/>
          </w:rPr>
          <w:t>http://www.medsci.ox.ac.uk/departments</w:t>
        </w:r>
      </w:hyperlink>
      <w:r w:rsidR="00473D30">
        <w:rPr>
          <w:rFonts w:ascii="Arial" w:hAnsi="Arial" w:cs="Arial"/>
          <w:kern w:val="32"/>
          <w:sz w:val="22"/>
          <w:szCs w:val="22"/>
        </w:rPr>
        <w:t xml:space="preserve">. </w:t>
      </w:r>
    </w:p>
    <w:sectPr w:rsidR="00D656AC" w:rsidRPr="005A3487" w:rsidSect="00A31768">
      <w:headerReference w:type="default" r:id="rId19"/>
      <w:footerReference w:type="default" r:id="rId20"/>
      <w:headerReference w:type="first" r:id="rId21"/>
      <w:footerReference w:type="first" r:id="rId22"/>
      <w:pgSz w:w="11906" w:h="16838"/>
      <w:pgMar w:top="993"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EC" w:rsidRDefault="00C71EEC" w:rsidP="00701A88">
      <w:r>
        <w:separator/>
      </w:r>
    </w:p>
  </w:endnote>
  <w:endnote w:type="continuationSeparator" w:id="0">
    <w:p w:rsidR="00C71EEC" w:rsidRDefault="00C71EEC" w:rsidP="0070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268643"/>
      <w:docPartObj>
        <w:docPartGallery w:val="Page Numbers (Bottom of Page)"/>
        <w:docPartUnique/>
      </w:docPartObj>
    </w:sdtPr>
    <w:sdtEndPr/>
    <w:sdtContent>
      <w:p w:rsidR="00473FA9" w:rsidRDefault="00473FA9">
        <w:pPr>
          <w:pStyle w:val="Footer"/>
          <w:jc w:val="right"/>
        </w:pPr>
        <w:r>
          <w:t xml:space="preserve">Page | </w:t>
        </w:r>
        <w:r>
          <w:fldChar w:fldCharType="begin"/>
        </w:r>
        <w:r>
          <w:instrText xml:space="preserve"> PAGE   \* MERGEFORMAT </w:instrText>
        </w:r>
        <w:r>
          <w:fldChar w:fldCharType="separate"/>
        </w:r>
        <w:r w:rsidR="00981082">
          <w:rPr>
            <w:noProof/>
          </w:rPr>
          <w:t>2</w:t>
        </w:r>
        <w:r>
          <w:rPr>
            <w:noProof/>
          </w:rPr>
          <w:fldChar w:fldCharType="end"/>
        </w:r>
        <w:r>
          <w:t xml:space="preserve"> </w:t>
        </w:r>
      </w:p>
    </w:sdtContent>
  </w:sdt>
  <w:p w:rsidR="00473FA9" w:rsidRDefault="00473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300956"/>
      <w:docPartObj>
        <w:docPartGallery w:val="Page Numbers (Bottom of Page)"/>
        <w:docPartUnique/>
      </w:docPartObj>
    </w:sdtPr>
    <w:sdtEndPr/>
    <w:sdtContent>
      <w:p w:rsidR="00473FA9" w:rsidRDefault="00473FA9">
        <w:pPr>
          <w:pStyle w:val="Footer"/>
          <w:jc w:val="right"/>
        </w:pPr>
        <w:r>
          <w:t xml:space="preserve">Page | </w:t>
        </w:r>
        <w:r>
          <w:fldChar w:fldCharType="begin"/>
        </w:r>
        <w:r>
          <w:instrText xml:space="preserve"> PAGE   \* MERGEFORMAT </w:instrText>
        </w:r>
        <w:r>
          <w:fldChar w:fldCharType="separate"/>
        </w:r>
        <w:r w:rsidR="00981082">
          <w:rPr>
            <w:noProof/>
          </w:rPr>
          <w:t>1</w:t>
        </w:r>
        <w:r>
          <w:rPr>
            <w:noProof/>
          </w:rPr>
          <w:fldChar w:fldCharType="end"/>
        </w:r>
        <w:r>
          <w:t xml:space="preserve"> </w:t>
        </w:r>
      </w:p>
    </w:sdtContent>
  </w:sdt>
  <w:p w:rsidR="00473FA9" w:rsidRDefault="00473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EC" w:rsidRDefault="00C71EEC" w:rsidP="00701A88">
      <w:r>
        <w:separator/>
      </w:r>
    </w:p>
  </w:footnote>
  <w:footnote w:type="continuationSeparator" w:id="0">
    <w:p w:rsidR="00C71EEC" w:rsidRDefault="00C71EEC" w:rsidP="00701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A9" w:rsidRPr="000114AD" w:rsidRDefault="00473FA9" w:rsidP="00473FA9">
    <w:pPr>
      <w:pStyle w:val="Header"/>
      <w:jc w:val="right"/>
      <w:rPr>
        <w:b/>
        <w:noProof/>
        <w:lang w:eastAsia="en-GB"/>
      </w:rPr>
    </w:pPr>
    <w:r w:rsidRPr="000114AD">
      <w:rPr>
        <w:b/>
      </w:rPr>
      <w:ptab w:relativeTo="margin" w:alignment="center" w:leader="none"/>
    </w:r>
    <w:r w:rsidRPr="000114AD">
      <w:rPr>
        <w:b/>
      </w:rPr>
      <w:ptab w:relativeTo="margin" w:alignment="right" w:leader="none"/>
    </w:r>
  </w:p>
  <w:p w:rsidR="00473FA9" w:rsidRPr="00991199" w:rsidRDefault="00473FA9" w:rsidP="00473FA9">
    <w:pPr>
      <w:pStyle w:val="Header"/>
      <w:jc w:val="right"/>
      <w:rPr>
        <w:rFonts w:asciiTheme="majorHAnsi" w:hAnsiTheme="maj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A9" w:rsidRDefault="00473FA9">
    <w:pPr>
      <w:pStyle w:val="Header"/>
    </w:pPr>
    <w:r w:rsidRPr="000114AD">
      <w:rPr>
        <w:b/>
        <w:noProof/>
        <w:lang w:eastAsia="en-GB"/>
      </w:rPr>
      <w:drawing>
        <wp:anchor distT="0" distB="0" distL="114300" distR="114300" simplePos="0" relativeHeight="251667456" behindDoc="1" locked="0" layoutInCell="1" allowOverlap="1" wp14:anchorId="6993B5D2" wp14:editId="62B31C0B">
          <wp:simplePos x="0" y="0"/>
          <wp:positionH relativeFrom="margin">
            <wp:posOffset>4025900</wp:posOffset>
          </wp:positionH>
          <wp:positionV relativeFrom="paragraph">
            <wp:posOffset>-64135</wp:posOffset>
          </wp:positionV>
          <wp:extent cx="2226945" cy="629285"/>
          <wp:effectExtent l="0" t="0" r="1905" b="0"/>
          <wp:wrapTight wrapText="bothSides">
            <wp:wrapPolygon edited="0">
              <wp:start x="0" y="0"/>
              <wp:lineTo x="0" y="20924"/>
              <wp:lineTo x="21434" y="20924"/>
              <wp:lineTo x="214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B_LOGO_TAG_C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945" cy="629285"/>
                  </a:xfrm>
                  <a:prstGeom prst="rect">
                    <a:avLst/>
                  </a:prstGeom>
                </pic:spPr>
              </pic:pic>
            </a:graphicData>
          </a:graphic>
          <wp14:sizeRelH relativeFrom="margin">
            <wp14:pctWidth>0</wp14:pctWidth>
          </wp14:sizeRelH>
        </wp:anchor>
      </w:drawing>
    </w:r>
    <w:r w:rsidRPr="000114AD">
      <w:rPr>
        <w:b/>
        <w:noProof/>
        <w:lang w:eastAsia="en-GB"/>
      </w:rPr>
      <w:drawing>
        <wp:anchor distT="0" distB="0" distL="114300" distR="114300" simplePos="0" relativeHeight="251665408" behindDoc="1" locked="0" layoutInCell="1" allowOverlap="1" wp14:anchorId="0C47BB46" wp14:editId="36E827C6">
          <wp:simplePos x="0" y="0"/>
          <wp:positionH relativeFrom="column">
            <wp:posOffset>2101850</wp:posOffset>
          </wp:positionH>
          <wp:positionV relativeFrom="paragraph">
            <wp:posOffset>-124460</wp:posOffset>
          </wp:positionV>
          <wp:extent cx="1475083" cy="646981"/>
          <wp:effectExtent l="0" t="0" r="0" b="1270"/>
          <wp:wrapNone/>
          <wp:docPr id="5" name="Picture 5" descr="AS_CMYK_Bronze Award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_CMYK_Bronze Award_300dp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5105" cy="6469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4AD">
      <w:rPr>
        <w:b/>
        <w:noProof/>
        <w:lang w:eastAsia="en-GB"/>
      </w:rPr>
      <w:drawing>
        <wp:anchor distT="0" distB="0" distL="114300" distR="114300" simplePos="0" relativeHeight="251663360" behindDoc="1" locked="0" layoutInCell="1" allowOverlap="1" wp14:anchorId="034AAB61" wp14:editId="629D508C">
          <wp:simplePos x="0" y="0"/>
          <wp:positionH relativeFrom="margin">
            <wp:posOffset>255905</wp:posOffset>
          </wp:positionH>
          <wp:positionV relativeFrom="paragraph">
            <wp:posOffset>-201295</wp:posOffset>
          </wp:positionV>
          <wp:extent cx="1035170" cy="888521"/>
          <wp:effectExtent l="0" t="0" r="0" b="6985"/>
          <wp:wrapNone/>
          <wp:docPr id="4" name="Picture 4"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170" cy="888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FD"/>
    <w:multiLevelType w:val="hybridMultilevel"/>
    <w:tmpl w:val="025A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30188"/>
    <w:multiLevelType w:val="hybridMultilevel"/>
    <w:tmpl w:val="BF3A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B379E"/>
    <w:multiLevelType w:val="hybridMultilevel"/>
    <w:tmpl w:val="52A0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D1C17"/>
    <w:multiLevelType w:val="hybridMultilevel"/>
    <w:tmpl w:val="847E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679AB"/>
    <w:multiLevelType w:val="hybridMultilevel"/>
    <w:tmpl w:val="D480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15EB9"/>
    <w:multiLevelType w:val="hybridMultilevel"/>
    <w:tmpl w:val="4F54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A2541"/>
    <w:multiLevelType w:val="hybridMultilevel"/>
    <w:tmpl w:val="58C01B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EA0E54"/>
    <w:multiLevelType w:val="hybridMultilevel"/>
    <w:tmpl w:val="15D2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A52E3"/>
    <w:multiLevelType w:val="hybridMultilevel"/>
    <w:tmpl w:val="B6DE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D21A9"/>
    <w:multiLevelType w:val="hybridMultilevel"/>
    <w:tmpl w:val="324CF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61C5D"/>
    <w:multiLevelType w:val="hybridMultilevel"/>
    <w:tmpl w:val="5B542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3D03D6"/>
    <w:multiLevelType w:val="hybridMultilevel"/>
    <w:tmpl w:val="A6FA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A65F7"/>
    <w:multiLevelType w:val="hybridMultilevel"/>
    <w:tmpl w:val="28C2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F4F77"/>
    <w:multiLevelType w:val="hybridMultilevel"/>
    <w:tmpl w:val="7B1A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C42943"/>
    <w:multiLevelType w:val="hybridMultilevel"/>
    <w:tmpl w:val="6A22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7"/>
  </w:num>
  <w:num w:numId="5">
    <w:abstractNumId w:val="12"/>
  </w:num>
  <w:num w:numId="6">
    <w:abstractNumId w:val="8"/>
  </w:num>
  <w:num w:numId="7">
    <w:abstractNumId w:val="14"/>
  </w:num>
  <w:num w:numId="8">
    <w:abstractNumId w:val="2"/>
  </w:num>
  <w:num w:numId="9">
    <w:abstractNumId w:val="6"/>
  </w:num>
  <w:num w:numId="10">
    <w:abstractNumId w:val="0"/>
  </w:num>
  <w:num w:numId="11">
    <w:abstractNumId w:val="5"/>
  </w:num>
  <w:num w:numId="12">
    <w:abstractNumId w:val="10"/>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1E"/>
    <w:rsid w:val="00001F0F"/>
    <w:rsid w:val="000114AD"/>
    <w:rsid w:val="0003452C"/>
    <w:rsid w:val="00043396"/>
    <w:rsid w:val="000555A4"/>
    <w:rsid w:val="000B091E"/>
    <w:rsid w:val="000B77C8"/>
    <w:rsid w:val="001043F6"/>
    <w:rsid w:val="00142DA0"/>
    <w:rsid w:val="00154C86"/>
    <w:rsid w:val="001576F4"/>
    <w:rsid w:val="001C54EF"/>
    <w:rsid w:val="001C68CB"/>
    <w:rsid w:val="00256838"/>
    <w:rsid w:val="002D222F"/>
    <w:rsid w:val="002F73FA"/>
    <w:rsid w:val="00357DA4"/>
    <w:rsid w:val="00433184"/>
    <w:rsid w:val="004579AD"/>
    <w:rsid w:val="00473D30"/>
    <w:rsid w:val="00473FA9"/>
    <w:rsid w:val="004E5E83"/>
    <w:rsid w:val="00506389"/>
    <w:rsid w:val="005446E7"/>
    <w:rsid w:val="00565B43"/>
    <w:rsid w:val="005A3487"/>
    <w:rsid w:val="006002B1"/>
    <w:rsid w:val="006144BF"/>
    <w:rsid w:val="00694AF4"/>
    <w:rsid w:val="006C5725"/>
    <w:rsid w:val="006F67A7"/>
    <w:rsid w:val="00701A88"/>
    <w:rsid w:val="00756709"/>
    <w:rsid w:val="007978AB"/>
    <w:rsid w:val="007B5245"/>
    <w:rsid w:val="00843079"/>
    <w:rsid w:val="00844369"/>
    <w:rsid w:val="00855937"/>
    <w:rsid w:val="00882687"/>
    <w:rsid w:val="008A44F1"/>
    <w:rsid w:val="008D13A8"/>
    <w:rsid w:val="008E3292"/>
    <w:rsid w:val="008F7E53"/>
    <w:rsid w:val="009010AC"/>
    <w:rsid w:val="00963048"/>
    <w:rsid w:val="00981082"/>
    <w:rsid w:val="0099133A"/>
    <w:rsid w:val="00A31768"/>
    <w:rsid w:val="00A400AA"/>
    <w:rsid w:val="00A87FB1"/>
    <w:rsid w:val="00A94230"/>
    <w:rsid w:val="00AF27B1"/>
    <w:rsid w:val="00B1016D"/>
    <w:rsid w:val="00B47DF8"/>
    <w:rsid w:val="00B54337"/>
    <w:rsid w:val="00B8029D"/>
    <w:rsid w:val="00B84054"/>
    <w:rsid w:val="00BB4788"/>
    <w:rsid w:val="00BD66BB"/>
    <w:rsid w:val="00BE2558"/>
    <w:rsid w:val="00BE41CE"/>
    <w:rsid w:val="00C16CBF"/>
    <w:rsid w:val="00C37C6E"/>
    <w:rsid w:val="00C4098F"/>
    <w:rsid w:val="00C71EEC"/>
    <w:rsid w:val="00D40011"/>
    <w:rsid w:val="00D656AC"/>
    <w:rsid w:val="00DA40A8"/>
    <w:rsid w:val="00DC6F90"/>
    <w:rsid w:val="00DD0520"/>
    <w:rsid w:val="00DD3FCF"/>
    <w:rsid w:val="00DD47C9"/>
    <w:rsid w:val="00DD5267"/>
    <w:rsid w:val="00DF084E"/>
    <w:rsid w:val="00E0529C"/>
    <w:rsid w:val="00E106D0"/>
    <w:rsid w:val="00E556C4"/>
    <w:rsid w:val="00E5659B"/>
    <w:rsid w:val="00E93686"/>
    <w:rsid w:val="00E9410B"/>
    <w:rsid w:val="00ED5C2B"/>
    <w:rsid w:val="00EE5617"/>
    <w:rsid w:val="00EF1798"/>
    <w:rsid w:val="00F35DF3"/>
    <w:rsid w:val="00F56DA2"/>
    <w:rsid w:val="00F705B1"/>
    <w:rsid w:val="00F87CF0"/>
    <w:rsid w:val="00FD5DF9"/>
    <w:rsid w:val="00FE5EA2"/>
    <w:rsid w:val="00FE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F8299-CAFF-4433-8AA8-3A47CECE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91E"/>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5446E7"/>
    <w:pPr>
      <w:keepNext/>
      <w:keepLines/>
      <w:tabs>
        <w:tab w:val="left" w:pos="576"/>
        <w:tab w:val="left" w:pos="1152"/>
        <w:tab w:val="left" w:pos="1728"/>
        <w:tab w:val="left" w:pos="5760"/>
      </w:tabs>
      <w:suppressAutoHyphens/>
      <w:spacing w:before="480" w:line="240" w:lineRule="atLeast"/>
      <w:jc w:val="both"/>
      <w:outlineLvl w:val="0"/>
    </w:pPr>
    <w:rPr>
      <w:rFonts w:ascii="Arial" w:hAnsi="Arial"/>
      <w:b/>
      <w:bCs/>
      <w:sz w:val="44"/>
      <w:szCs w:val="44"/>
      <w:lang w:eastAsia="en-GB"/>
    </w:rPr>
  </w:style>
  <w:style w:type="paragraph" w:styleId="Heading2">
    <w:name w:val="heading 2"/>
    <w:basedOn w:val="Normal"/>
    <w:link w:val="Heading2Char"/>
    <w:uiPriority w:val="1"/>
    <w:qFormat/>
    <w:rsid w:val="005446E7"/>
    <w:pPr>
      <w:tabs>
        <w:tab w:val="left" w:pos="576"/>
        <w:tab w:val="left" w:pos="1152"/>
        <w:tab w:val="left" w:pos="1728"/>
        <w:tab w:val="left" w:pos="5760"/>
      </w:tabs>
      <w:suppressAutoHyphens/>
      <w:spacing w:before="432" w:after="120"/>
      <w:jc w:val="both"/>
      <w:outlineLvl w:val="1"/>
    </w:pPr>
    <w:rPr>
      <w:rFonts w:ascii="Arial" w:hAnsi="Arial" w:cs="Arial"/>
      <w:b/>
      <w:bCs/>
      <w:sz w:val="28"/>
      <w:szCs w:val="36"/>
      <w:lang w:eastAsia="en-GB"/>
    </w:rPr>
  </w:style>
  <w:style w:type="paragraph" w:styleId="Heading3">
    <w:name w:val="heading 3"/>
    <w:basedOn w:val="Normal"/>
    <w:next w:val="Normal"/>
    <w:link w:val="Heading3Char"/>
    <w:uiPriority w:val="9"/>
    <w:unhideWhenUsed/>
    <w:qFormat/>
    <w:rsid w:val="005446E7"/>
    <w:pPr>
      <w:keepNext/>
      <w:keepLines/>
      <w:tabs>
        <w:tab w:val="left" w:pos="576"/>
        <w:tab w:val="left" w:pos="1152"/>
        <w:tab w:val="left" w:pos="1728"/>
        <w:tab w:val="left" w:pos="5760"/>
      </w:tabs>
      <w:suppressAutoHyphens/>
      <w:spacing w:before="80" w:line="240" w:lineRule="atLeast"/>
      <w:jc w:val="both"/>
      <w:outlineLvl w:val="2"/>
    </w:pPr>
    <w:rPr>
      <w:rFonts w:ascii="Arial" w:hAnsi="Arial" w:cs="Arial"/>
      <w:b/>
      <w:b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091E"/>
    <w:rPr>
      <w:color w:val="0000FF"/>
      <w:u w:val="single"/>
    </w:rPr>
  </w:style>
  <w:style w:type="paragraph" w:styleId="Header">
    <w:name w:val="header"/>
    <w:basedOn w:val="Normal"/>
    <w:link w:val="HeaderChar"/>
    <w:uiPriority w:val="99"/>
    <w:rsid w:val="000B091E"/>
    <w:pPr>
      <w:tabs>
        <w:tab w:val="center" w:pos="4153"/>
        <w:tab w:val="right" w:pos="8306"/>
      </w:tabs>
    </w:pPr>
  </w:style>
  <w:style w:type="character" w:customStyle="1" w:styleId="HeaderChar">
    <w:name w:val="Header Char"/>
    <w:basedOn w:val="DefaultParagraphFont"/>
    <w:link w:val="Header"/>
    <w:uiPriority w:val="99"/>
    <w:rsid w:val="000B091E"/>
    <w:rPr>
      <w:rFonts w:ascii="Times" w:eastAsia="Times New Roman" w:hAnsi="Times" w:cs="Times New Roman"/>
      <w:sz w:val="24"/>
      <w:szCs w:val="20"/>
    </w:rPr>
  </w:style>
  <w:style w:type="paragraph" w:styleId="Footer">
    <w:name w:val="footer"/>
    <w:basedOn w:val="Normal"/>
    <w:link w:val="FooterChar"/>
    <w:unhideWhenUsed/>
    <w:rsid w:val="000B091E"/>
    <w:pPr>
      <w:tabs>
        <w:tab w:val="center" w:pos="4513"/>
        <w:tab w:val="right" w:pos="9026"/>
      </w:tabs>
    </w:pPr>
  </w:style>
  <w:style w:type="character" w:customStyle="1" w:styleId="FooterChar">
    <w:name w:val="Footer Char"/>
    <w:basedOn w:val="DefaultParagraphFont"/>
    <w:link w:val="Footer"/>
    <w:uiPriority w:val="99"/>
    <w:rsid w:val="000B091E"/>
    <w:rPr>
      <w:rFonts w:ascii="Times" w:eastAsia="Times New Roman" w:hAnsi="Times" w:cs="Times New Roman"/>
      <w:sz w:val="24"/>
      <w:szCs w:val="20"/>
    </w:rPr>
  </w:style>
  <w:style w:type="paragraph" w:styleId="ListParagraph">
    <w:name w:val="List Paragraph"/>
    <w:basedOn w:val="Normal"/>
    <w:uiPriority w:val="34"/>
    <w:qFormat/>
    <w:rsid w:val="000B091E"/>
    <w:pPr>
      <w:ind w:left="720"/>
      <w:contextualSpacing/>
    </w:pPr>
  </w:style>
  <w:style w:type="paragraph" w:styleId="ListBullet">
    <w:name w:val="List Bullet"/>
    <w:basedOn w:val="Normal"/>
    <w:semiHidden/>
    <w:rsid w:val="000B091E"/>
    <w:pPr>
      <w:tabs>
        <w:tab w:val="left" w:pos="1152"/>
        <w:tab w:val="left" w:pos="1728"/>
        <w:tab w:val="left" w:pos="5760"/>
        <w:tab w:val="right" w:pos="9029"/>
      </w:tabs>
      <w:suppressAutoHyphens/>
      <w:spacing w:after="240" w:line="240" w:lineRule="atLeast"/>
      <w:jc w:val="both"/>
    </w:pPr>
    <w:rPr>
      <w:rFonts w:ascii="Arial" w:hAnsi="Arial"/>
      <w:sz w:val="22"/>
      <w:szCs w:val="24"/>
    </w:rPr>
  </w:style>
  <w:style w:type="character" w:customStyle="1" w:styleId="Heading1Char">
    <w:name w:val="Heading 1 Char"/>
    <w:basedOn w:val="DefaultParagraphFont"/>
    <w:link w:val="Heading1"/>
    <w:uiPriority w:val="9"/>
    <w:rsid w:val="005446E7"/>
    <w:rPr>
      <w:rFonts w:ascii="Arial" w:eastAsia="Times New Roman" w:hAnsi="Arial" w:cs="Times New Roman"/>
      <w:b/>
      <w:bCs/>
      <w:sz w:val="44"/>
      <w:szCs w:val="44"/>
      <w:lang w:eastAsia="en-GB"/>
    </w:rPr>
  </w:style>
  <w:style w:type="character" w:customStyle="1" w:styleId="Heading2Char">
    <w:name w:val="Heading 2 Char"/>
    <w:basedOn w:val="DefaultParagraphFont"/>
    <w:link w:val="Heading2"/>
    <w:uiPriority w:val="1"/>
    <w:rsid w:val="005446E7"/>
    <w:rPr>
      <w:rFonts w:ascii="Arial" w:eastAsia="Times New Roman" w:hAnsi="Arial" w:cs="Arial"/>
      <w:b/>
      <w:bCs/>
      <w:sz w:val="28"/>
      <w:szCs w:val="36"/>
      <w:lang w:eastAsia="en-GB"/>
    </w:rPr>
  </w:style>
  <w:style w:type="character" w:customStyle="1" w:styleId="Heading3Char">
    <w:name w:val="Heading 3 Char"/>
    <w:basedOn w:val="DefaultParagraphFont"/>
    <w:link w:val="Heading3"/>
    <w:uiPriority w:val="9"/>
    <w:rsid w:val="005446E7"/>
    <w:rPr>
      <w:rFonts w:ascii="Arial" w:eastAsia="Times New Roman" w:hAnsi="Arial" w:cs="Arial"/>
      <w:b/>
      <w:bCs/>
      <w:sz w:val="24"/>
      <w:szCs w:val="28"/>
      <w:lang w:eastAsia="en-GB"/>
    </w:rPr>
  </w:style>
  <w:style w:type="paragraph" w:customStyle="1" w:styleId="Bhead">
    <w:name w:val="B head"/>
    <w:basedOn w:val="Normal"/>
    <w:rsid w:val="005446E7"/>
    <w:pPr>
      <w:keepNext/>
      <w:tabs>
        <w:tab w:val="left" w:pos="576"/>
        <w:tab w:val="left" w:pos="1152"/>
        <w:tab w:val="left" w:pos="1728"/>
        <w:tab w:val="left" w:pos="5760"/>
      </w:tabs>
      <w:suppressAutoHyphens/>
      <w:spacing w:before="200" w:line="240" w:lineRule="atLeast"/>
      <w:jc w:val="both"/>
      <w:outlineLvl w:val="0"/>
    </w:pPr>
    <w:rPr>
      <w:rFonts w:ascii="Arial" w:hAnsi="Arial"/>
      <w:color w:val="083863"/>
      <w:kern w:val="32"/>
      <w:sz w:val="36"/>
    </w:rPr>
  </w:style>
  <w:style w:type="paragraph" w:customStyle="1" w:styleId="Tabletext">
    <w:name w:val="Table text"/>
    <w:basedOn w:val="Normal"/>
    <w:rsid w:val="005446E7"/>
    <w:pPr>
      <w:tabs>
        <w:tab w:val="left" w:pos="576"/>
        <w:tab w:val="left" w:pos="1152"/>
        <w:tab w:val="left" w:pos="1728"/>
        <w:tab w:val="left" w:pos="5760"/>
      </w:tabs>
      <w:suppressAutoHyphens/>
      <w:spacing w:before="100" w:after="100" w:line="240" w:lineRule="atLeast"/>
      <w:jc w:val="both"/>
    </w:pPr>
    <w:rPr>
      <w:rFonts w:ascii="Arial" w:hAnsi="Arial"/>
      <w:b/>
      <w:sz w:val="22"/>
      <w:szCs w:val="24"/>
    </w:rPr>
  </w:style>
  <w:style w:type="paragraph" w:customStyle="1" w:styleId="BodyText1">
    <w:name w:val="Body Text1"/>
    <w:basedOn w:val="Normal"/>
    <w:link w:val="BodytextChar"/>
    <w:rsid w:val="00B54337"/>
    <w:pPr>
      <w:tabs>
        <w:tab w:val="left" w:pos="576"/>
        <w:tab w:val="left" w:pos="1152"/>
        <w:tab w:val="left" w:pos="1728"/>
        <w:tab w:val="left" w:pos="2552"/>
        <w:tab w:val="left" w:pos="5760"/>
      </w:tabs>
      <w:suppressAutoHyphens/>
      <w:spacing w:before="100" w:line="240" w:lineRule="atLeast"/>
      <w:jc w:val="both"/>
    </w:pPr>
    <w:rPr>
      <w:rFonts w:ascii="Arial" w:hAnsi="Arial"/>
      <w:sz w:val="22"/>
      <w:szCs w:val="24"/>
    </w:rPr>
  </w:style>
  <w:style w:type="paragraph" w:customStyle="1" w:styleId="Ahead">
    <w:name w:val="A head"/>
    <w:basedOn w:val="Normal"/>
    <w:rsid w:val="00B54337"/>
    <w:pPr>
      <w:keepNext/>
      <w:tabs>
        <w:tab w:val="left" w:pos="576"/>
        <w:tab w:val="left" w:pos="1152"/>
        <w:tab w:val="left" w:pos="1728"/>
        <w:tab w:val="left" w:pos="5760"/>
      </w:tabs>
      <w:suppressAutoHyphens/>
      <w:spacing w:before="600" w:line="240" w:lineRule="atLeast"/>
      <w:jc w:val="both"/>
      <w:outlineLvl w:val="0"/>
    </w:pPr>
    <w:rPr>
      <w:rFonts w:ascii="Arial" w:hAnsi="Arial"/>
      <w:b/>
      <w:bCs/>
      <w:color w:val="083863"/>
      <w:kern w:val="32"/>
      <w:sz w:val="40"/>
    </w:rPr>
  </w:style>
  <w:style w:type="paragraph" w:styleId="BlockText">
    <w:name w:val="Block Text"/>
    <w:basedOn w:val="Normal"/>
    <w:rsid w:val="00B54337"/>
    <w:pPr>
      <w:tabs>
        <w:tab w:val="left" w:pos="576"/>
        <w:tab w:val="left" w:pos="1152"/>
        <w:tab w:val="left" w:pos="1728"/>
        <w:tab w:val="left" w:pos="5760"/>
      </w:tabs>
      <w:suppressAutoHyphens/>
      <w:spacing w:line="240" w:lineRule="atLeast"/>
      <w:ind w:left="720" w:right="283"/>
      <w:jc w:val="both"/>
    </w:pPr>
    <w:rPr>
      <w:rFonts w:ascii="Arial" w:hAnsi="Arial"/>
      <w:sz w:val="22"/>
    </w:rPr>
  </w:style>
  <w:style w:type="character" w:customStyle="1" w:styleId="BodytextChar">
    <w:name w:val="Body text Char"/>
    <w:basedOn w:val="DefaultParagraphFont"/>
    <w:link w:val="BodyText1"/>
    <w:rsid w:val="00DD3FCF"/>
    <w:rPr>
      <w:rFonts w:ascii="Arial" w:eastAsia="Times New Roman" w:hAnsi="Arial" w:cs="Times New Roman"/>
      <w:szCs w:val="24"/>
    </w:rPr>
  </w:style>
  <w:style w:type="paragraph" w:styleId="NormalWeb">
    <w:name w:val="Normal (Web)"/>
    <w:basedOn w:val="Normal"/>
    <w:uiPriority w:val="99"/>
    <w:unhideWhenUsed/>
    <w:rsid w:val="00DD3FCF"/>
    <w:pPr>
      <w:spacing w:before="100" w:beforeAutospacing="1" w:after="150"/>
    </w:pPr>
    <w:rPr>
      <w:rFonts w:ascii="Times New Roman" w:hAnsi="Times New Roman"/>
      <w:szCs w:val="24"/>
      <w:lang w:eastAsia="en-GB"/>
    </w:rPr>
  </w:style>
  <w:style w:type="paragraph" w:styleId="BalloonText">
    <w:name w:val="Balloon Text"/>
    <w:basedOn w:val="Normal"/>
    <w:link w:val="BalloonTextChar"/>
    <w:uiPriority w:val="99"/>
    <w:semiHidden/>
    <w:unhideWhenUsed/>
    <w:rsid w:val="000B77C8"/>
    <w:rPr>
      <w:rFonts w:ascii="Tahoma" w:hAnsi="Tahoma" w:cs="Tahoma"/>
      <w:sz w:val="16"/>
      <w:szCs w:val="16"/>
    </w:rPr>
  </w:style>
  <w:style w:type="character" w:customStyle="1" w:styleId="BalloonTextChar">
    <w:name w:val="Balloon Text Char"/>
    <w:basedOn w:val="DefaultParagraphFont"/>
    <w:link w:val="BalloonText"/>
    <w:uiPriority w:val="99"/>
    <w:semiHidden/>
    <w:rsid w:val="000B77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77C8"/>
    <w:rPr>
      <w:sz w:val="16"/>
      <w:szCs w:val="16"/>
    </w:rPr>
  </w:style>
  <w:style w:type="paragraph" w:styleId="CommentText">
    <w:name w:val="annotation text"/>
    <w:basedOn w:val="Normal"/>
    <w:link w:val="CommentTextChar"/>
    <w:uiPriority w:val="99"/>
    <w:semiHidden/>
    <w:unhideWhenUsed/>
    <w:rsid w:val="000B77C8"/>
    <w:rPr>
      <w:sz w:val="20"/>
    </w:rPr>
  </w:style>
  <w:style w:type="character" w:customStyle="1" w:styleId="CommentTextChar">
    <w:name w:val="Comment Text Char"/>
    <w:basedOn w:val="DefaultParagraphFont"/>
    <w:link w:val="CommentText"/>
    <w:uiPriority w:val="99"/>
    <w:semiHidden/>
    <w:rsid w:val="000B77C8"/>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B77C8"/>
    <w:rPr>
      <w:b/>
      <w:bCs/>
    </w:rPr>
  </w:style>
  <w:style w:type="character" w:customStyle="1" w:styleId="CommentSubjectChar">
    <w:name w:val="Comment Subject Char"/>
    <w:basedOn w:val="CommentTextChar"/>
    <w:link w:val="CommentSubject"/>
    <w:uiPriority w:val="99"/>
    <w:semiHidden/>
    <w:rsid w:val="000B77C8"/>
    <w:rPr>
      <w:rFonts w:ascii="Times" w:eastAsia="Times New Roman" w:hAnsi="Times" w:cs="Times New Roman"/>
      <w:b/>
      <w:bCs/>
      <w:sz w:val="20"/>
      <w:szCs w:val="20"/>
    </w:rPr>
  </w:style>
  <w:style w:type="paragraph" w:customStyle="1" w:styleId="Title1">
    <w:name w:val="Title1"/>
    <w:basedOn w:val="Normal"/>
    <w:rsid w:val="00BB4788"/>
    <w:pPr>
      <w:spacing w:before="100" w:beforeAutospacing="1" w:after="100" w:afterAutospacing="1"/>
    </w:pPr>
    <w:rPr>
      <w:rFonts w:ascii="Times New Roman" w:hAnsi="Times New Roman"/>
      <w:szCs w:val="24"/>
      <w:lang w:eastAsia="en-GB"/>
    </w:rPr>
  </w:style>
  <w:style w:type="paragraph" w:customStyle="1" w:styleId="BodyText2">
    <w:name w:val="Body Text2"/>
    <w:basedOn w:val="Normal"/>
    <w:rsid w:val="000555A4"/>
    <w:pPr>
      <w:tabs>
        <w:tab w:val="left" w:pos="576"/>
        <w:tab w:val="left" w:pos="1152"/>
        <w:tab w:val="left" w:pos="1728"/>
        <w:tab w:val="left" w:pos="2552"/>
        <w:tab w:val="left" w:pos="5760"/>
      </w:tabs>
      <w:suppressAutoHyphens/>
      <w:spacing w:before="100" w:line="240" w:lineRule="atLeast"/>
      <w:jc w:val="both"/>
    </w:pPr>
    <w:rPr>
      <w:rFonts w:ascii="Arial" w:hAnsi="Arial"/>
      <w:sz w:val="22"/>
      <w:szCs w:val="24"/>
    </w:rPr>
  </w:style>
  <w:style w:type="paragraph" w:customStyle="1" w:styleId="Default">
    <w:name w:val="Default"/>
    <w:rsid w:val="000555A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844369"/>
    <w:rPr>
      <w:color w:val="954F72" w:themeColor="followedHyperlink"/>
      <w:u w:val="single"/>
    </w:rPr>
  </w:style>
  <w:style w:type="paragraph" w:styleId="PlainText">
    <w:name w:val="Plain Text"/>
    <w:basedOn w:val="Normal"/>
    <w:link w:val="PlainTextChar"/>
    <w:uiPriority w:val="99"/>
    <w:semiHidden/>
    <w:unhideWhenUsed/>
    <w:rsid w:val="005A348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A3487"/>
    <w:rPr>
      <w:rFonts w:ascii="Calibri" w:hAnsi="Calibri" w:cs="Consolas"/>
      <w:szCs w:val="21"/>
    </w:rPr>
  </w:style>
  <w:style w:type="paragraph" w:styleId="BodyText">
    <w:name w:val="Body Text"/>
    <w:basedOn w:val="Normal"/>
    <w:link w:val="BodyTextChar0"/>
    <w:uiPriority w:val="1"/>
    <w:qFormat/>
    <w:rsid w:val="005A3487"/>
    <w:pPr>
      <w:widowControl w:val="0"/>
      <w:ind w:left="100"/>
    </w:pPr>
    <w:rPr>
      <w:rFonts w:ascii="Arial" w:eastAsia="Arial" w:hAnsi="Arial" w:cstheme="minorBidi"/>
      <w:sz w:val="22"/>
      <w:szCs w:val="22"/>
      <w:lang w:val="en-US"/>
    </w:rPr>
  </w:style>
  <w:style w:type="character" w:customStyle="1" w:styleId="BodyTextChar0">
    <w:name w:val="Body Text Char"/>
    <w:basedOn w:val="DefaultParagraphFont"/>
    <w:link w:val="BodyText"/>
    <w:uiPriority w:val="1"/>
    <w:rsid w:val="005A3487"/>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11782">
      <w:bodyDiv w:val="1"/>
      <w:marLeft w:val="0"/>
      <w:marRight w:val="0"/>
      <w:marTop w:val="0"/>
      <w:marBottom w:val="0"/>
      <w:divBdr>
        <w:top w:val="none" w:sz="0" w:space="0" w:color="auto"/>
        <w:left w:val="none" w:sz="0" w:space="0" w:color="auto"/>
        <w:bottom w:val="none" w:sz="0" w:space="0" w:color="auto"/>
        <w:right w:val="none" w:sz="0" w:space="0" w:color="auto"/>
      </w:divBdr>
      <w:divsChild>
        <w:div w:id="1548832701">
          <w:marLeft w:val="0"/>
          <w:marRight w:val="0"/>
          <w:marTop w:val="0"/>
          <w:marBottom w:val="0"/>
          <w:divBdr>
            <w:top w:val="none" w:sz="0" w:space="0" w:color="auto"/>
            <w:left w:val="none" w:sz="0" w:space="0" w:color="auto"/>
            <w:bottom w:val="none" w:sz="0" w:space="0" w:color="auto"/>
            <w:right w:val="none" w:sz="0" w:space="0" w:color="auto"/>
          </w:divBdr>
          <w:divsChild>
            <w:div w:id="887108821">
              <w:marLeft w:val="0"/>
              <w:marRight w:val="0"/>
              <w:marTop w:val="0"/>
              <w:marBottom w:val="0"/>
              <w:divBdr>
                <w:top w:val="none" w:sz="0" w:space="0" w:color="auto"/>
                <w:left w:val="none" w:sz="0" w:space="0" w:color="auto"/>
                <w:bottom w:val="none" w:sz="0" w:space="0" w:color="auto"/>
                <w:right w:val="none" w:sz="0" w:space="0" w:color="auto"/>
              </w:divBdr>
              <w:divsChild>
                <w:div w:id="1781484911">
                  <w:marLeft w:val="0"/>
                  <w:marRight w:val="0"/>
                  <w:marTop w:val="0"/>
                  <w:marBottom w:val="0"/>
                  <w:divBdr>
                    <w:top w:val="none" w:sz="0" w:space="0" w:color="auto"/>
                    <w:left w:val="none" w:sz="0" w:space="0" w:color="auto"/>
                    <w:bottom w:val="none" w:sz="0" w:space="0" w:color="auto"/>
                    <w:right w:val="none" w:sz="0" w:space="0" w:color="auto"/>
                  </w:divBdr>
                  <w:divsChild>
                    <w:div w:id="416093555">
                      <w:marLeft w:val="0"/>
                      <w:marRight w:val="0"/>
                      <w:marTop w:val="0"/>
                      <w:marBottom w:val="0"/>
                      <w:divBdr>
                        <w:top w:val="none" w:sz="0" w:space="0" w:color="auto"/>
                        <w:left w:val="none" w:sz="0" w:space="0" w:color="auto"/>
                        <w:bottom w:val="none" w:sz="0" w:space="0" w:color="auto"/>
                        <w:right w:val="none" w:sz="0" w:space="0" w:color="auto"/>
                      </w:divBdr>
                      <w:divsChild>
                        <w:div w:id="2078239508">
                          <w:marLeft w:val="0"/>
                          <w:marRight w:val="0"/>
                          <w:marTop w:val="0"/>
                          <w:marBottom w:val="0"/>
                          <w:divBdr>
                            <w:top w:val="none" w:sz="0" w:space="0" w:color="auto"/>
                            <w:left w:val="none" w:sz="0" w:space="0" w:color="auto"/>
                            <w:bottom w:val="none" w:sz="0" w:space="0" w:color="auto"/>
                            <w:right w:val="none" w:sz="0" w:space="0" w:color="auto"/>
                          </w:divBdr>
                          <w:divsChild>
                            <w:div w:id="4887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quality@admin.ox.ac.uk" TargetMode="External"/><Relationship Id="rId18" Type="http://schemas.openxmlformats.org/officeDocument/2006/relationships/hyperlink" Target="http://www.medsci.ox.ac.uk/department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athenaswan.org.uk/" TargetMode="External"/><Relationship Id="rId12" Type="http://schemas.openxmlformats.org/officeDocument/2006/relationships/hyperlink" Target="http://www.ucb.com" TargetMode="External"/><Relationship Id="rId17" Type="http://schemas.openxmlformats.org/officeDocument/2006/relationships/hyperlink" Target="http://www.mpls.ox.ac.uk/" TargetMode="External"/><Relationship Id="rId2" Type="http://schemas.openxmlformats.org/officeDocument/2006/relationships/styles" Target="styles.xml"/><Relationship Id="rId16" Type="http://schemas.openxmlformats.org/officeDocument/2006/relationships/hyperlink" Target="http://www.medsci.ox.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sci.ox.ac.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x.ac.uk/about_the_university/jobs/preemploymentscreening/" TargetMode="External"/><Relationship Id="rId23" Type="http://schemas.openxmlformats.org/officeDocument/2006/relationships/fontTable" Target="fontTable.xml"/><Relationship Id="rId10" Type="http://schemas.openxmlformats.org/officeDocument/2006/relationships/hyperlink" Target="http://www.ox.ac.uk/staff/about_the_universit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cbfellowship@medsci.ox.ac.uk" TargetMode="External"/><Relationship Id="rId14" Type="http://schemas.openxmlformats.org/officeDocument/2006/relationships/hyperlink" Target="http://www.ox.ac.uk/about_the_university/jobs/research/"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ovoss</dc:creator>
  <cp:lastModifiedBy>oliver voss</cp:lastModifiedBy>
  <cp:revision>2</cp:revision>
  <cp:lastPrinted>2015-03-26T16:49:00Z</cp:lastPrinted>
  <dcterms:created xsi:type="dcterms:W3CDTF">2016-09-16T07:51:00Z</dcterms:created>
  <dcterms:modified xsi:type="dcterms:W3CDTF">2016-09-16T07:51:00Z</dcterms:modified>
</cp:coreProperties>
</file>